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4371" w:rsidRDefault="00E74371" w:rsidP="004E2531">
      <w:pPr>
        <w:pStyle w:val="Prrafodelista"/>
        <w:kinsoku w:val="0"/>
        <w:overflowPunct w:val="0"/>
        <w:jc w:val="both"/>
        <w:textAlignment w:val="baseline"/>
        <w:rPr>
          <w:sz w:val="28"/>
          <w:szCs w:val="28"/>
        </w:rPr>
      </w:pPr>
    </w:p>
    <w:p w:rsidR="00E74371" w:rsidRDefault="00E74371" w:rsidP="004E2531">
      <w:pPr>
        <w:pStyle w:val="Prrafodelista"/>
        <w:kinsoku w:val="0"/>
        <w:overflowPunct w:val="0"/>
        <w:jc w:val="both"/>
        <w:textAlignment w:val="baseline"/>
        <w:rPr>
          <w:sz w:val="28"/>
          <w:szCs w:val="28"/>
        </w:rPr>
      </w:pPr>
    </w:p>
    <w:p w:rsidR="00E74371" w:rsidRDefault="00E74371" w:rsidP="004E2531">
      <w:pPr>
        <w:pStyle w:val="Prrafodelista"/>
        <w:kinsoku w:val="0"/>
        <w:overflowPunct w:val="0"/>
        <w:jc w:val="both"/>
        <w:textAlignment w:val="baseline"/>
        <w:rPr>
          <w:sz w:val="28"/>
          <w:szCs w:val="28"/>
        </w:rPr>
      </w:pPr>
    </w:p>
    <w:p w:rsidR="00E74371" w:rsidRDefault="00E74371" w:rsidP="004E2531">
      <w:pPr>
        <w:pStyle w:val="Prrafodelista"/>
        <w:kinsoku w:val="0"/>
        <w:overflowPunct w:val="0"/>
        <w:jc w:val="both"/>
        <w:textAlignment w:val="baseline"/>
        <w:rPr>
          <w:sz w:val="28"/>
          <w:szCs w:val="28"/>
        </w:rPr>
      </w:pPr>
    </w:p>
    <w:p w:rsidR="00FC0100" w:rsidRDefault="00FC0100" w:rsidP="00FC010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_tradnl"/>
        </w:rPr>
      </w:pPr>
      <w:r w:rsidRPr="00604E2A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_tradnl"/>
        </w:rPr>
        <w:t>Gestión Abastecimiento &amp; Contratos</w:t>
      </w:r>
    </w:p>
    <w:p w:rsidR="00FC0100" w:rsidRDefault="00FC0100" w:rsidP="00FC0100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_tradnl"/>
        </w:rPr>
      </w:pPr>
      <w:r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_tradnl"/>
        </w:rPr>
        <w:t>Programa Académico x Módulos</w:t>
      </w:r>
    </w:p>
    <w:p w:rsidR="00E74371" w:rsidRPr="00604E2A" w:rsidRDefault="00E74371" w:rsidP="004E2531">
      <w:pPr>
        <w:pStyle w:val="Prrafodelista"/>
        <w:kinsoku w:val="0"/>
        <w:overflowPunct w:val="0"/>
        <w:jc w:val="both"/>
        <w:textAlignment w:val="baseline"/>
        <w:rPr>
          <w:noProof/>
          <w:sz w:val="56"/>
          <w:szCs w:val="56"/>
        </w:rPr>
      </w:pPr>
    </w:p>
    <w:p w:rsidR="00604E2A" w:rsidRDefault="00604E2A" w:rsidP="004E2531">
      <w:pPr>
        <w:pStyle w:val="Prrafodelista"/>
        <w:kinsoku w:val="0"/>
        <w:overflowPunct w:val="0"/>
        <w:jc w:val="both"/>
        <w:textAlignment w:val="baseline"/>
        <w:rPr>
          <w:noProof/>
        </w:rPr>
      </w:pPr>
      <w:r>
        <w:rPr>
          <w:noProof/>
        </w:rPr>
        <w:drawing>
          <wp:inline distT="0" distB="0" distL="0" distR="0" wp14:anchorId="5E54B762">
            <wp:extent cx="4290643" cy="4306186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0643" cy="43061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04E2A" w:rsidRDefault="00604E2A" w:rsidP="004E2531">
      <w:pPr>
        <w:pStyle w:val="Prrafodelista"/>
        <w:kinsoku w:val="0"/>
        <w:overflowPunct w:val="0"/>
        <w:jc w:val="both"/>
        <w:textAlignment w:val="baseline"/>
        <w:rPr>
          <w:noProof/>
        </w:rPr>
      </w:pPr>
    </w:p>
    <w:p w:rsidR="00604E2A" w:rsidRDefault="00604E2A" w:rsidP="004E2531">
      <w:pPr>
        <w:pStyle w:val="Prrafodelista"/>
        <w:kinsoku w:val="0"/>
        <w:overflowPunct w:val="0"/>
        <w:jc w:val="both"/>
        <w:textAlignment w:val="baseline"/>
        <w:rPr>
          <w:noProof/>
        </w:rPr>
      </w:pPr>
    </w:p>
    <w:p w:rsidR="00604E2A" w:rsidRDefault="00604E2A" w:rsidP="004E2531">
      <w:pPr>
        <w:pStyle w:val="Prrafodelista"/>
        <w:kinsoku w:val="0"/>
        <w:overflowPunct w:val="0"/>
        <w:jc w:val="both"/>
        <w:textAlignment w:val="baseline"/>
        <w:rPr>
          <w:noProof/>
        </w:rPr>
      </w:pPr>
    </w:p>
    <w:p w:rsidR="00604E2A" w:rsidRDefault="00604E2A" w:rsidP="004E2531">
      <w:pPr>
        <w:pStyle w:val="Prrafodelista"/>
        <w:kinsoku w:val="0"/>
        <w:overflowPunct w:val="0"/>
        <w:jc w:val="both"/>
        <w:textAlignment w:val="baseline"/>
        <w:rPr>
          <w:noProof/>
        </w:rPr>
      </w:pPr>
    </w:p>
    <w:p w:rsidR="00604E2A" w:rsidRDefault="00604E2A" w:rsidP="004E2531">
      <w:pPr>
        <w:pStyle w:val="Prrafodelista"/>
        <w:kinsoku w:val="0"/>
        <w:overflowPunct w:val="0"/>
        <w:jc w:val="both"/>
        <w:textAlignment w:val="baseline"/>
        <w:rPr>
          <w:noProof/>
        </w:rPr>
      </w:pPr>
    </w:p>
    <w:p w:rsidR="00604E2A" w:rsidRDefault="00604E2A" w:rsidP="004E2531">
      <w:pPr>
        <w:pStyle w:val="Prrafodelista"/>
        <w:kinsoku w:val="0"/>
        <w:overflowPunct w:val="0"/>
        <w:jc w:val="both"/>
        <w:textAlignment w:val="baseline"/>
        <w:rPr>
          <w:sz w:val="28"/>
          <w:szCs w:val="28"/>
        </w:rPr>
      </w:pPr>
    </w:p>
    <w:p w:rsidR="00E74371" w:rsidRDefault="00E74371" w:rsidP="004E2531">
      <w:pPr>
        <w:pStyle w:val="Prrafodelista"/>
        <w:kinsoku w:val="0"/>
        <w:overflowPunct w:val="0"/>
        <w:jc w:val="both"/>
        <w:textAlignment w:val="baseline"/>
        <w:rPr>
          <w:sz w:val="28"/>
          <w:szCs w:val="28"/>
        </w:rPr>
      </w:pPr>
    </w:p>
    <w:p w:rsidR="003A17E7" w:rsidRPr="003A17E7" w:rsidRDefault="003A17E7" w:rsidP="003A17E7">
      <w:pPr>
        <w:pStyle w:val="NormalWe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3" w:beforeAutospacing="0" w:after="0" w:afterAutospacing="0"/>
        <w:jc w:val="center"/>
        <w:rPr>
          <w:rFonts w:eastAsia="+mn-ea"/>
          <w:b/>
          <w:bCs/>
          <w:color w:val="000000"/>
          <w:kern w:val="24"/>
          <w:sz w:val="44"/>
          <w:szCs w:val="44"/>
        </w:rPr>
      </w:pPr>
      <w:r w:rsidRPr="003A17E7">
        <w:rPr>
          <w:rFonts w:eastAsia="+mn-ea"/>
          <w:b/>
          <w:bCs/>
          <w:color w:val="000000"/>
          <w:kern w:val="24"/>
          <w:sz w:val="44"/>
          <w:szCs w:val="44"/>
        </w:rPr>
        <w:lastRenderedPageBreak/>
        <w:t>Nuestra Propuesta de Valor</w:t>
      </w:r>
    </w:p>
    <w:p w:rsidR="003A17E7" w:rsidRDefault="003A17E7" w:rsidP="004E2531">
      <w:pPr>
        <w:pStyle w:val="NormalWeb"/>
        <w:spacing w:before="53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3A17E7" w:rsidRPr="003A17E7" w:rsidRDefault="003A17E7" w:rsidP="00BB28A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before="53" w:beforeAutospacing="0" w:after="0" w:afterAutospacing="0"/>
        <w:jc w:val="both"/>
        <w:rPr>
          <w:rFonts w:eastAsia="+mn-ea"/>
          <w:bCs/>
          <w:color w:val="000000"/>
          <w:kern w:val="24"/>
          <w:sz w:val="28"/>
          <w:szCs w:val="28"/>
        </w:rPr>
      </w:pPr>
      <w:r w:rsidRPr="003A17E7">
        <w:rPr>
          <w:rFonts w:eastAsia="+mn-ea"/>
          <w:bCs/>
          <w:color w:val="000000"/>
          <w:kern w:val="24"/>
          <w:sz w:val="28"/>
          <w:szCs w:val="28"/>
        </w:rPr>
        <w:t>Somos una empresa dedicada exclusivamente a mejorar la eficacia y la eficiencia de los equipos de Abastecimiento</w:t>
      </w:r>
      <w:r w:rsidR="00F763C9">
        <w:rPr>
          <w:rFonts w:eastAsia="+mn-ea"/>
          <w:bCs/>
          <w:color w:val="000000"/>
          <w:kern w:val="24"/>
          <w:sz w:val="28"/>
          <w:szCs w:val="28"/>
        </w:rPr>
        <w:t>,</w:t>
      </w:r>
      <w:r w:rsidRPr="003A17E7">
        <w:rPr>
          <w:rFonts w:eastAsia="+mn-ea"/>
          <w:bCs/>
          <w:color w:val="000000"/>
          <w:kern w:val="24"/>
          <w:sz w:val="28"/>
          <w:szCs w:val="28"/>
        </w:rPr>
        <w:t xml:space="preserve"> Contratos </w:t>
      </w:r>
      <w:r w:rsidR="00F763C9">
        <w:rPr>
          <w:rFonts w:eastAsia="+mn-ea"/>
          <w:bCs/>
          <w:color w:val="000000"/>
          <w:kern w:val="24"/>
          <w:sz w:val="28"/>
          <w:szCs w:val="28"/>
        </w:rPr>
        <w:t xml:space="preserve">y </w:t>
      </w:r>
      <w:proofErr w:type="spellStart"/>
      <w:r w:rsidR="00F763C9">
        <w:rPr>
          <w:rFonts w:eastAsia="+mn-ea"/>
          <w:bCs/>
          <w:color w:val="000000"/>
          <w:kern w:val="24"/>
          <w:sz w:val="28"/>
          <w:szCs w:val="28"/>
        </w:rPr>
        <w:t>Supply</w:t>
      </w:r>
      <w:proofErr w:type="spellEnd"/>
      <w:r w:rsidR="00F763C9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proofErr w:type="spellStart"/>
      <w:r w:rsidR="00F763C9">
        <w:rPr>
          <w:rFonts w:eastAsia="+mn-ea"/>
          <w:bCs/>
          <w:color w:val="000000"/>
          <w:kern w:val="24"/>
          <w:sz w:val="28"/>
          <w:szCs w:val="28"/>
        </w:rPr>
        <w:t>Chain</w:t>
      </w:r>
      <w:proofErr w:type="spellEnd"/>
      <w:r w:rsidR="00F763C9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Pr="003A17E7">
        <w:rPr>
          <w:rFonts w:eastAsia="+mn-ea"/>
          <w:bCs/>
          <w:color w:val="000000"/>
          <w:kern w:val="24"/>
          <w:sz w:val="28"/>
          <w:szCs w:val="28"/>
        </w:rPr>
        <w:t xml:space="preserve">a través de </w:t>
      </w:r>
      <w:r>
        <w:rPr>
          <w:rFonts w:eastAsia="+mn-ea"/>
          <w:bCs/>
          <w:color w:val="000000"/>
          <w:kern w:val="24"/>
          <w:sz w:val="28"/>
          <w:szCs w:val="28"/>
        </w:rPr>
        <w:t xml:space="preserve">la mejor </w:t>
      </w:r>
      <w:r w:rsidRPr="003A17E7">
        <w:rPr>
          <w:rFonts w:eastAsia="+mn-ea"/>
          <w:bCs/>
          <w:color w:val="000000"/>
          <w:kern w:val="24"/>
          <w:sz w:val="28"/>
          <w:szCs w:val="28"/>
        </w:rPr>
        <w:t>asesoría experta</w:t>
      </w:r>
      <w:r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r w:rsidR="0090388A">
        <w:rPr>
          <w:rFonts w:eastAsia="+mn-ea"/>
          <w:bCs/>
          <w:color w:val="000000"/>
          <w:kern w:val="24"/>
          <w:sz w:val="28"/>
          <w:szCs w:val="28"/>
        </w:rPr>
        <w:t>disponible en el mercado nacional</w:t>
      </w:r>
      <w:r w:rsidR="00F763C9">
        <w:rPr>
          <w:rFonts w:eastAsia="+mn-ea"/>
          <w:bCs/>
          <w:color w:val="000000"/>
          <w:kern w:val="24"/>
          <w:sz w:val="28"/>
          <w:szCs w:val="28"/>
        </w:rPr>
        <w:t xml:space="preserve"> de profesionales del área</w:t>
      </w:r>
      <w:r w:rsidR="0090388A">
        <w:rPr>
          <w:rFonts w:eastAsia="+mn-ea"/>
          <w:bCs/>
          <w:color w:val="000000"/>
          <w:kern w:val="24"/>
          <w:sz w:val="28"/>
          <w:szCs w:val="28"/>
        </w:rPr>
        <w:t xml:space="preserve">. </w:t>
      </w:r>
      <w:r w:rsidRPr="003A17E7">
        <w:rPr>
          <w:rFonts w:eastAsia="+mn-ea"/>
          <w:bCs/>
          <w:color w:val="000000"/>
          <w:kern w:val="24"/>
          <w:sz w:val="28"/>
          <w:szCs w:val="28"/>
        </w:rPr>
        <w:t>Nos motiva promover el desarrollo profesional de la cadena de abastecimiento en todas sus etapas</w:t>
      </w:r>
      <w:r w:rsidR="00F763C9">
        <w:rPr>
          <w:rFonts w:eastAsia="+mn-ea"/>
          <w:bCs/>
          <w:color w:val="000000"/>
          <w:kern w:val="24"/>
          <w:sz w:val="28"/>
          <w:szCs w:val="28"/>
        </w:rPr>
        <w:t xml:space="preserve"> y apoyar para situar a las Gerencias a cargo en el nivel más alto en su organización</w:t>
      </w:r>
      <w:r w:rsidRPr="003A17E7">
        <w:rPr>
          <w:rFonts w:eastAsia="+mn-ea"/>
          <w:bCs/>
          <w:color w:val="000000"/>
          <w:kern w:val="24"/>
          <w:sz w:val="28"/>
          <w:szCs w:val="28"/>
        </w:rPr>
        <w:t>.</w:t>
      </w:r>
    </w:p>
    <w:p w:rsidR="003A17E7" w:rsidRDefault="003A17E7" w:rsidP="004E2531">
      <w:pPr>
        <w:pStyle w:val="NormalWeb"/>
        <w:spacing w:before="53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3A17E7" w:rsidRDefault="003A17E7" w:rsidP="004E2531">
      <w:pPr>
        <w:pStyle w:val="NormalWeb"/>
        <w:spacing w:before="53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BB28A2" w:rsidRDefault="00BB28A2" w:rsidP="00BB28A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before="53" w:beforeAutospacing="0" w:after="0" w:afterAutospacing="0"/>
        <w:jc w:val="both"/>
        <w:rPr>
          <w:rFonts w:eastAsia="+mn-ea"/>
          <w:bCs/>
          <w:color w:val="000000"/>
          <w:kern w:val="24"/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Diseñamos programas académicos, seminarios y talleres acorde a las necesidades y expectativas de nuestros clientes.</w:t>
      </w:r>
    </w:p>
    <w:p w:rsidR="00187C9F" w:rsidRDefault="00187C9F" w:rsidP="00BB28A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before="53" w:beforeAutospacing="0" w:after="0" w:afterAutospacing="0"/>
        <w:jc w:val="both"/>
        <w:rPr>
          <w:rFonts w:eastAsia="+mn-ea"/>
          <w:bCs/>
          <w:color w:val="000000"/>
          <w:kern w:val="24"/>
          <w:sz w:val="28"/>
          <w:szCs w:val="28"/>
        </w:rPr>
      </w:pPr>
    </w:p>
    <w:p w:rsidR="00187C9F" w:rsidRDefault="00187C9F" w:rsidP="00BB28A2">
      <w:pPr>
        <w:pStyle w:val="NormalWeb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4" w:color="auto"/>
        </w:pBdr>
        <w:spacing w:before="53" w:beforeAutospacing="0" w:after="0" w:afterAutospacing="0"/>
        <w:jc w:val="both"/>
        <w:rPr>
          <w:rFonts w:eastAsia="+mn-ea"/>
          <w:bCs/>
          <w:color w:val="000000"/>
          <w:kern w:val="24"/>
          <w:sz w:val="28"/>
          <w:szCs w:val="28"/>
        </w:rPr>
      </w:pPr>
      <w:r>
        <w:rPr>
          <w:rFonts w:eastAsia="+mn-ea"/>
          <w:bCs/>
          <w:color w:val="000000"/>
          <w:kern w:val="24"/>
          <w:sz w:val="28"/>
          <w:szCs w:val="28"/>
        </w:rPr>
        <w:t>Nuestros programas contemplan invitados y foros de conversación que permiten una mayor claridad de los temas expuestos, incremento del conocimiento a través de casos reale</w:t>
      </w:r>
      <w:r w:rsidR="00BD7E55">
        <w:rPr>
          <w:rFonts w:eastAsia="+mn-ea"/>
          <w:bCs/>
          <w:color w:val="000000"/>
          <w:kern w:val="24"/>
          <w:sz w:val="28"/>
          <w:szCs w:val="28"/>
        </w:rPr>
        <w:t xml:space="preserve">s, aumento de las redes de contactos y conocimiento </w:t>
      </w:r>
      <w:proofErr w:type="spellStart"/>
      <w:r w:rsidR="00BD7E55">
        <w:rPr>
          <w:rFonts w:eastAsia="+mn-ea"/>
          <w:bCs/>
          <w:color w:val="000000"/>
          <w:kern w:val="24"/>
          <w:sz w:val="28"/>
          <w:szCs w:val="28"/>
        </w:rPr>
        <w:t>multi</w:t>
      </w:r>
      <w:proofErr w:type="spellEnd"/>
      <w:r w:rsidR="00BD7E55">
        <w:rPr>
          <w:rFonts w:eastAsia="+mn-ea"/>
          <w:bCs/>
          <w:color w:val="000000"/>
          <w:kern w:val="24"/>
          <w:sz w:val="28"/>
          <w:szCs w:val="28"/>
        </w:rPr>
        <w:t>- mercado.</w:t>
      </w:r>
    </w:p>
    <w:p w:rsidR="0090388A" w:rsidRDefault="0090388A" w:rsidP="003C5F4D">
      <w:pPr>
        <w:spacing w:after="0" w:line="240" w:lineRule="auto"/>
        <w:jc w:val="both"/>
        <w:rPr>
          <w:rFonts w:ascii="Times New Roman" w:eastAsia="+mn-ea" w:hAnsi="Times New Roman" w:cs="Times New Roman"/>
          <w:bCs/>
          <w:color w:val="000000"/>
          <w:sz w:val="24"/>
          <w:szCs w:val="24"/>
          <w:lang w:eastAsia="es-CL"/>
        </w:rPr>
      </w:pPr>
    </w:p>
    <w:p w:rsidR="0090388A" w:rsidRDefault="0090388A" w:rsidP="003C5F4D">
      <w:pPr>
        <w:spacing w:after="0" w:line="240" w:lineRule="auto"/>
        <w:jc w:val="both"/>
        <w:rPr>
          <w:rFonts w:ascii="Times New Roman" w:eastAsia="+mn-ea" w:hAnsi="Times New Roman" w:cs="Times New Roman"/>
          <w:bCs/>
          <w:color w:val="000000"/>
          <w:sz w:val="24"/>
          <w:szCs w:val="24"/>
          <w:lang w:eastAsia="es-CL"/>
        </w:rPr>
      </w:pPr>
    </w:p>
    <w:p w:rsidR="00F763C9" w:rsidRDefault="00F763C9" w:rsidP="003C5F4D">
      <w:pPr>
        <w:spacing w:after="0" w:line="240" w:lineRule="auto"/>
        <w:jc w:val="both"/>
        <w:rPr>
          <w:rFonts w:ascii="Times New Roman" w:eastAsia="+mn-ea" w:hAnsi="Times New Roman" w:cs="Times New Roman"/>
          <w:bCs/>
          <w:color w:val="000000"/>
          <w:sz w:val="24"/>
          <w:szCs w:val="24"/>
          <w:lang w:eastAsia="es-CL"/>
        </w:rPr>
      </w:pPr>
    </w:p>
    <w:p w:rsidR="00F763C9" w:rsidRDefault="00F763C9" w:rsidP="003C5F4D">
      <w:pPr>
        <w:spacing w:after="0" w:line="240" w:lineRule="auto"/>
        <w:jc w:val="both"/>
        <w:rPr>
          <w:rFonts w:ascii="Times New Roman" w:eastAsia="+mn-ea" w:hAnsi="Times New Roman" w:cs="Times New Roman"/>
          <w:bCs/>
          <w:color w:val="000000"/>
          <w:sz w:val="24"/>
          <w:szCs w:val="24"/>
          <w:lang w:eastAsia="es-CL"/>
        </w:rPr>
      </w:pPr>
    </w:p>
    <w:p w:rsidR="00F763C9" w:rsidRDefault="00F763C9" w:rsidP="003C5F4D">
      <w:pPr>
        <w:spacing w:after="0" w:line="240" w:lineRule="auto"/>
        <w:jc w:val="both"/>
        <w:rPr>
          <w:rFonts w:ascii="Times New Roman" w:eastAsia="+mn-ea" w:hAnsi="Times New Roman" w:cs="Times New Roman"/>
          <w:bCs/>
          <w:color w:val="000000"/>
          <w:sz w:val="24"/>
          <w:szCs w:val="24"/>
          <w:lang w:eastAsia="es-CL"/>
        </w:rPr>
      </w:pPr>
    </w:p>
    <w:p w:rsidR="00F763C9" w:rsidRDefault="00187C9F" w:rsidP="00187C9F">
      <w:pPr>
        <w:spacing w:after="0" w:line="240" w:lineRule="auto"/>
        <w:jc w:val="center"/>
        <w:rPr>
          <w:rFonts w:ascii="Times New Roman" w:eastAsia="+mn-ea" w:hAnsi="Times New Roman" w:cs="Times New Roman"/>
          <w:bCs/>
          <w:color w:val="000000"/>
          <w:sz w:val="24"/>
          <w:szCs w:val="24"/>
          <w:lang w:eastAsia="es-CL"/>
        </w:rPr>
      </w:pPr>
      <w:r>
        <w:rPr>
          <w:rFonts w:ascii="Times New Roman" w:eastAsia="+mn-ea" w:hAnsi="Times New Roman" w:cs="Times New Roman"/>
          <w:bCs/>
          <w:noProof/>
          <w:color w:val="000000"/>
          <w:sz w:val="24"/>
          <w:szCs w:val="24"/>
          <w:lang w:eastAsia="es-CL"/>
        </w:rPr>
        <w:drawing>
          <wp:inline distT="0" distB="0" distL="0" distR="0" wp14:anchorId="1F3325AD">
            <wp:extent cx="5243195" cy="276796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195" cy="2767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63C9" w:rsidRDefault="00F763C9" w:rsidP="003C5F4D">
      <w:pPr>
        <w:spacing w:after="0" w:line="240" w:lineRule="auto"/>
        <w:jc w:val="both"/>
        <w:rPr>
          <w:rFonts w:ascii="Times New Roman" w:eastAsia="+mn-ea" w:hAnsi="Times New Roman" w:cs="Times New Roman"/>
          <w:bCs/>
          <w:color w:val="000000"/>
          <w:sz w:val="24"/>
          <w:szCs w:val="24"/>
          <w:lang w:eastAsia="es-CL"/>
        </w:rPr>
      </w:pPr>
    </w:p>
    <w:p w:rsidR="00F763C9" w:rsidRDefault="00F763C9" w:rsidP="003C5F4D">
      <w:pPr>
        <w:spacing w:after="0" w:line="240" w:lineRule="auto"/>
        <w:jc w:val="both"/>
        <w:rPr>
          <w:rFonts w:ascii="Times New Roman" w:eastAsia="+mn-ea" w:hAnsi="Times New Roman" w:cs="Times New Roman"/>
          <w:bCs/>
          <w:color w:val="000000"/>
          <w:sz w:val="24"/>
          <w:szCs w:val="24"/>
          <w:lang w:eastAsia="es-CL"/>
        </w:rPr>
      </w:pPr>
    </w:p>
    <w:p w:rsidR="008F0F03" w:rsidRDefault="008F0F03" w:rsidP="008F0F0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_tradnl"/>
        </w:rPr>
      </w:pPr>
      <w:r w:rsidRPr="00604E2A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_tradnl"/>
        </w:rPr>
        <w:lastRenderedPageBreak/>
        <w:t>Gestión Abastecimiento &amp; Contratos</w:t>
      </w:r>
    </w:p>
    <w:p w:rsidR="008F0F03" w:rsidRDefault="008F0F03" w:rsidP="008F0F03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kinsoku w:val="0"/>
        <w:overflowPunct w:val="0"/>
        <w:jc w:val="center"/>
        <w:textAlignment w:val="baseline"/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_tradnl"/>
        </w:rPr>
      </w:pPr>
      <w:r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_tradnl"/>
        </w:rPr>
        <w:t>Programa Académico</w:t>
      </w:r>
      <w:r w:rsidR="0016318B">
        <w:rPr>
          <w:rFonts w:ascii="Times New Roman" w:eastAsia="+mn-ea" w:hAnsi="Times New Roman" w:cs="Times New Roman"/>
          <w:color w:val="000000"/>
          <w:kern w:val="24"/>
          <w:sz w:val="44"/>
          <w:szCs w:val="44"/>
          <w:lang w:val="es-ES_tradnl"/>
        </w:rPr>
        <w:t xml:space="preserve"> x Módulos</w:t>
      </w:r>
    </w:p>
    <w:p w:rsidR="003A7DF9" w:rsidRDefault="003A7DF9" w:rsidP="003C5F4D">
      <w:pPr>
        <w:spacing w:after="0" w:line="240" w:lineRule="auto"/>
        <w:jc w:val="both"/>
        <w:rPr>
          <w:rFonts w:ascii="Times New Roman" w:eastAsia="+mn-ea" w:hAnsi="Times New Roman" w:cs="Times New Roman"/>
          <w:bCs/>
          <w:color w:val="000000"/>
          <w:sz w:val="24"/>
          <w:szCs w:val="24"/>
          <w:lang w:val="es-ES_tradnl" w:eastAsia="es-CL"/>
        </w:rPr>
      </w:pPr>
    </w:p>
    <w:p w:rsidR="008F0F03" w:rsidRPr="008F0F03" w:rsidRDefault="008F0F03" w:rsidP="003C5F4D">
      <w:pPr>
        <w:spacing w:after="0" w:line="240" w:lineRule="auto"/>
        <w:jc w:val="both"/>
        <w:rPr>
          <w:rFonts w:ascii="Times New Roman" w:eastAsia="+mn-ea" w:hAnsi="Times New Roman" w:cs="Times New Roman"/>
          <w:bCs/>
          <w:color w:val="000000"/>
          <w:sz w:val="24"/>
          <w:szCs w:val="24"/>
          <w:lang w:val="es-ES_tradnl" w:eastAsia="es-CL"/>
        </w:rPr>
      </w:pPr>
    </w:p>
    <w:p w:rsidR="004E2531" w:rsidRPr="00DB7759" w:rsidRDefault="004E2531" w:rsidP="004E2531">
      <w:pPr>
        <w:pStyle w:val="NormalWeb"/>
        <w:spacing w:before="53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  <w:proofErr w:type="spellStart"/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t>Mod</w:t>
      </w:r>
      <w:proofErr w:type="spellEnd"/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t xml:space="preserve"> 1. Introducción a la Gestión de Abastecimiento </w:t>
      </w:r>
    </w:p>
    <w:p w:rsidR="004E2531" w:rsidRPr="00DB7759" w:rsidRDefault="004E2531" w:rsidP="004E2531">
      <w:pPr>
        <w:pStyle w:val="NormalWeb"/>
        <w:spacing w:before="53" w:beforeAutospacing="0" w:after="0" w:afterAutospacing="0"/>
        <w:rPr>
          <w:sz w:val="28"/>
          <w:szCs w:val="28"/>
        </w:rPr>
      </w:pPr>
    </w:p>
    <w:p w:rsidR="004E2531" w:rsidRPr="00DB7759" w:rsidRDefault="004E2531" w:rsidP="004E2531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 xml:space="preserve">Relación entre Abastecimiento y </w:t>
      </w:r>
      <w:proofErr w:type="spellStart"/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>Ebitda</w:t>
      </w:r>
      <w:proofErr w:type="spellEnd"/>
    </w:p>
    <w:p w:rsidR="004E2531" w:rsidRPr="00DB7759" w:rsidRDefault="004E2531" w:rsidP="004E2531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 xml:space="preserve">Principales </w:t>
      </w:r>
      <w:proofErr w:type="spellStart"/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>Stakeholders</w:t>
      </w:r>
      <w:proofErr w:type="spellEnd"/>
    </w:p>
    <w:p w:rsidR="004E2531" w:rsidRPr="00DB7759" w:rsidRDefault="004E2531" w:rsidP="004E2531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 xml:space="preserve">Evolución de la gestión de Abastecimiento </w:t>
      </w:r>
    </w:p>
    <w:p w:rsidR="004E2531" w:rsidRPr="00DB7759" w:rsidRDefault="004E2531" w:rsidP="004E2531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</w:rPr>
        <w:t>Análisis de gastos en una compañía</w:t>
      </w:r>
    </w:p>
    <w:p w:rsidR="004E2531" w:rsidRPr="00DB7759" w:rsidRDefault="004E2531" w:rsidP="004E2531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</w:rPr>
        <w:t>Segmentación de categorías</w:t>
      </w:r>
    </w:p>
    <w:p w:rsidR="004E2531" w:rsidRPr="00DB7759" w:rsidRDefault="004E2531" w:rsidP="004E2531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</w:rPr>
        <w:t xml:space="preserve">Clasificación y posición en Matriz de </w:t>
      </w:r>
      <w:proofErr w:type="spellStart"/>
      <w:r w:rsidRPr="00DB7759">
        <w:rPr>
          <w:rFonts w:eastAsia="+mn-ea"/>
          <w:color w:val="000000"/>
          <w:kern w:val="24"/>
          <w:sz w:val="28"/>
          <w:szCs w:val="28"/>
        </w:rPr>
        <w:t>Kraljic</w:t>
      </w:r>
      <w:proofErr w:type="spellEnd"/>
    </w:p>
    <w:p w:rsidR="004E2531" w:rsidRPr="00DB7759" w:rsidRDefault="004E2531" w:rsidP="004E2531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>Determinación de estrategias de compras y contratos</w:t>
      </w:r>
    </w:p>
    <w:p w:rsidR="004E2531" w:rsidRPr="00DB7759" w:rsidRDefault="004E2531" w:rsidP="004E2531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>Conceptos financieros</w:t>
      </w:r>
      <w:r w:rsidR="00F763C9">
        <w:rPr>
          <w:rFonts w:eastAsia="+mn-ea"/>
          <w:color w:val="000000"/>
          <w:kern w:val="24"/>
          <w:sz w:val="28"/>
          <w:szCs w:val="28"/>
          <w:lang w:val="es-ES_tradnl"/>
        </w:rPr>
        <w:t xml:space="preserve"> </w:t>
      </w:r>
    </w:p>
    <w:p w:rsidR="004E2531" w:rsidRPr="00DB7759" w:rsidRDefault="004E2531" w:rsidP="004E2531">
      <w:pPr>
        <w:pStyle w:val="Prrafodelista"/>
        <w:numPr>
          <w:ilvl w:val="0"/>
          <w:numId w:val="1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>Visión 2020 de la Gestión Abastecimiento</w:t>
      </w:r>
    </w:p>
    <w:p w:rsidR="004E2531" w:rsidRPr="00DB7759" w:rsidRDefault="004E2531" w:rsidP="004E2531">
      <w:pPr>
        <w:pStyle w:val="Prrafodelista"/>
        <w:numPr>
          <w:ilvl w:val="0"/>
          <w:numId w:val="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2060"/>
          <w:sz w:val="28"/>
          <w:szCs w:val="28"/>
        </w:rPr>
      </w:pPr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 xml:space="preserve">Duración Módulo  - </w:t>
      </w:r>
      <w:r w:rsidR="00CE53C0">
        <w:rPr>
          <w:rFonts w:eastAsia="+mn-ea"/>
          <w:color w:val="002060"/>
          <w:kern w:val="24"/>
          <w:sz w:val="28"/>
          <w:szCs w:val="28"/>
          <w:lang w:val="es-ES_tradnl"/>
        </w:rPr>
        <w:t>8</w:t>
      </w:r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 xml:space="preserve"> </w:t>
      </w:r>
      <w:proofErr w:type="spellStart"/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>hrs</w:t>
      </w:r>
      <w:proofErr w:type="spellEnd"/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 xml:space="preserve"> – </w:t>
      </w:r>
      <w:r w:rsidR="00CE53C0">
        <w:rPr>
          <w:rFonts w:eastAsia="+mn-ea"/>
          <w:color w:val="002060"/>
          <w:kern w:val="24"/>
          <w:sz w:val="28"/>
          <w:szCs w:val="28"/>
          <w:lang w:val="es-ES_tradnl"/>
        </w:rPr>
        <w:t>12</w:t>
      </w:r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 xml:space="preserve"> </w:t>
      </w:r>
      <w:proofErr w:type="spellStart"/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>Hrs</w:t>
      </w:r>
      <w:proofErr w:type="spellEnd"/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 xml:space="preserve"> ( Extendido)</w:t>
      </w:r>
    </w:p>
    <w:p w:rsidR="00F763C9" w:rsidRDefault="00F763C9" w:rsidP="004E2531">
      <w:pPr>
        <w:pStyle w:val="NormalWeb"/>
        <w:spacing w:before="53" w:beforeAutospacing="0" w:after="0" w:afterAutospacing="0"/>
        <w:jc w:val="both"/>
        <w:rPr>
          <w:rFonts w:eastAsia="+mn-ea"/>
          <w:b/>
          <w:bCs/>
          <w:color w:val="000000"/>
          <w:kern w:val="24"/>
          <w:sz w:val="28"/>
          <w:szCs w:val="28"/>
          <w:lang w:val="es-MX"/>
        </w:rPr>
      </w:pPr>
    </w:p>
    <w:p w:rsidR="004E2531" w:rsidRPr="00DB7759" w:rsidRDefault="004E2531" w:rsidP="004E2531">
      <w:pPr>
        <w:pStyle w:val="NormalWeb"/>
        <w:spacing w:before="53" w:beforeAutospacing="0" w:after="0" w:afterAutospacing="0"/>
        <w:jc w:val="both"/>
        <w:rPr>
          <w:rFonts w:eastAsia="+mn-ea"/>
          <w:b/>
          <w:bCs/>
          <w:color w:val="000000"/>
          <w:kern w:val="24"/>
          <w:sz w:val="28"/>
          <w:szCs w:val="28"/>
        </w:rPr>
      </w:pPr>
      <w:proofErr w:type="spellStart"/>
      <w:r w:rsidRPr="00DB7759">
        <w:rPr>
          <w:rFonts w:eastAsia="+mn-ea"/>
          <w:b/>
          <w:bCs/>
          <w:color w:val="000000"/>
          <w:kern w:val="24"/>
          <w:sz w:val="28"/>
          <w:szCs w:val="28"/>
          <w:lang w:val="es-MX"/>
        </w:rPr>
        <w:t>Mod</w:t>
      </w:r>
      <w:proofErr w:type="spellEnd"/>
      <w:r w:rsidRPr="00DB7759">
        <w:rPr>
          <w:rFonts w:eastAsia="+mn-ea"/>
          <w:b/>
          <w:bCs/>
          <w:color w:val="000000"/>
          <w:kern w:val="24"/>
          <w:sz w:val="28"/>
          <w:szCs w:val="28"/>
          <w:lang w:val="es-MX"/>
        </w:rPr>
        <w:t xml:space="preserve">  2.</w:t>
      </w:r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t>Strategic</w:t>
      </w:r>
      <w:proofErr w:type="spellEnd"/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t>Sourcing</w:t>
      </w:r>
      <w:proofErr w:type="spellEnd"/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t xml:space="preserve"> – Abastecimiento Estratégico</w:t>
      </w:r>
    </w:p>
    <w:p w:rsidR="004E2531" w:rsidRPr="00DB7759" w:rsidRDefault="004E2531" w:rsidP="004E2531">
      <w:pPr>
        <w:pStyle w:val="NormalWeb"/>
        <w:spacing w:before="53" w:beforeAutospacing="0" w:after="0" w:afterAutospacing="0"/>
        <w:jc w:val="both"/>
        <w:rPr>
          <w:sz w:val="28"/>
          <w:szCs w:val="28"/>
        </w:rPr>
      </w:pPr>
    </w:p>
    <w:p w:rsidR="004E2531" w:rsidRPr="00DB7759" w:rsidRDefault="004E2531" w:rsidP="004E2531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proofErr w:type="spellStart"/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>Spend</w:t>
      </w:r>
      <w:proofErr w:type="spellEnd"/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 xml:space="preserve"> </w:t>
      </w:r>
      <w:proofErr w:type="spellStart"/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>Analysis</w:t>
      </w:r>
      <w:proofErr w:type="spellEnd"/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 xml:space="preserve"> como punto de partida </w:t>
      </w:r>
    </w:p>
    <w:p w:rsidR="004E2531" w:rsidRPr="00DB7759" w:rsidRDefault="004E2531" w:rsidP="004E2531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</w:rPr>
        <w:t xml:space="preserve">Definición de la metodología de </w:t>
      </w:r>
      <w:proofErr w:type="spellStart"/>
      <w:r w:rsidRPr="00DB7759">
        <w:rPr>
          <w:rFonts w:eastAsia="+mn-ea"/>
          <w:color w:val="000000"/>
          <w:kern w:val="24"/>
          <w:sz w:val="28"/>
          <w:szCs w:val="28"/>
        </w:rPr>
        <w:t>Strategic</w:t>
      </w:r>
      <w:proofErr w:type="spellEnd"/>
      <w:r w:rsidRPr="00DB7759">
        <w:rPr>
          <w:rFonts w:eastAsia="+mn-ea"/>
          <w:color w:val="000000"/>
          <w:kern w:val="24"/>
          <w:sz w:val="28"/>
          <w:szCs w:val="28"/>
        </w:rPr>
        <w:t xml:space="preserve"> </w:t>
      </w:r>
      <w:proofErr w:type="spellStart"/>
      <w:r w:rsidRPr="00DB7759">
        <w:rPr>
          <w:rFonts w:eastAsia="+mn-ea"/>
          <w:color w:val="000000"/>
          <w:kern w:val="24"/>
          <w:sz w:val="28"/>
          <w:szCs w:val="28"/>
        </w:rPr>
        <w:t>Sourcing</w:t>
      </w:r>
      <w:proofErr w:type="spellEnd"/>
    </w:p>
    <w:p w:rsidR="004E2531" w:rsidRPr="00DB7759" w:rsidRDefault="004E2531" w:rsidP="004E2531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 xml:space="preserve">Definición de la metodología TCO </w:t>
      </w:r>
    </w:p>
    <w:p w:rsidR="004E2531" w:rsidRPr="00DB7759" w:rsidRDefault="004E2531" w:rsidP="004E2531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MX"/>
        </w:rPr>
        <w:t>Análisis interno y de la categoría</w:t>
      </w:r>
    </w:p>
    <w:p w:rsidR="004E2531" w:rsidRPr="00DB7759" w:rsidRDefault="004E2531" w:rsidP="004E2531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MX"/>
        </w:rPr>
        <w:t>Análisis de la competitividad del mercado</w:t>
      </w:r>
    </w:p>
    <w:p w:rsidR="004E2531" w:rsidRPr="00DB7759" w:rsidRDefault="004E2531" w:rsidP="004E2531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MX"/>
        </w:rPr>
        <w:t>Análisis y selección de la estrategia de compras</w:t>
      </w:r>
    </w:p>
    <w:p w:rsidR="004E2531" w:rsidRPr="00DB7759" w:rsidRDefault="004E2531" w:rsidP="004E2531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MX"/>
        </w:rPr>
        <w:t>Aplicación de la estrategia seleccionada</w:t>
      </w:r>
    </w:p>
    <w:p w:rsidR="004E2531" w:rsidRPr="00DB7759" w:rsidRDefault="004E2531" w:rsidP="004E2531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MX"/>
        </w:rPr>
        <w:t>Ejercitación de la metodología</w:t>
      </w:r>
    </w:p>
    <w:p w:rsidR="004E2531" w:rsidRPr="00DB7759" w:rsidRDefault="004E2531" w:rsidP="004E2531">
      <w:pPr>
        <w:pStyle w:val="Prrafodelista"/>
        <w:numPr>
          <w:ilvl w:val="0"/>
          <w:numId w:val="4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MX"/>
        </w:rPr>
        <w:t>Taller práctico</w:t>
      </w:r>
    </w:p>
    <w:p w:rsidR="004E2531" w:rsidRPr="00DB7759" w:rsidRDefault="004E2531" w:rsidP="004E2531">
      <w:pPr>
        <w:pStyle w:val="Prrafodelista"/>
        <w:numPr>
          <w:ilvl w:val="0"/>
          <w:numId w:val="4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2060"/>
          <w:sz w:val="28"/>
          <w:szCs w:val="28"/>
        </w:rPr>
      </w:pPr>
      <w:r w:rsidRPr="00DB7759">
        <w:rPr>
          <w:rFonts w:eastAsia="+mn-ea"/>
          <w:color w:val="002060"/>
          <w:kern w:val="24"/>
          <w:sz w:val="28"/>
          <w:szCs w:val="28"/>
          <w:lang w:val="es-MX"/>
        </w:rPr>
        <w:t xml:space="preserve">Duración Módulo </w:t>
      </w:r>
      <w:r w:rsidR="00CE53C0">
        <w:rPr>
          <w:rFonts w:eastAsia="+mn-ea"/>
          <w:color w:val="002060"/>
          <w:kern w:val="24"/>
          <w:sz w:val="28"/>
          <w:szCs w:val="28"/>
          <w:lang w:val="es-MX"/>
        </w:rPr>
        <w:t>8</w:t>
      </w:r>
      <w:r w:rsidRPr="00DB7759">
        <w:rPr>
          <w:rFonts w:eastAsia="+mn-ea"/>
          <w:color w:val="002060"/>
          <w:kern w:val="24"/>
          <w:sz w:val="28"/>
          <w:szCs w:val="28"/>
          <w:lang w:val="es-MX"/>
        </w:rPr>
        <w:t xml:space="preserve"> </w:t>
      </w:r>
      <w:proofErr w:type="spellStart"/>
      <w:r w:rsidRPr="00DB7759">
        <w:rPr>
          <w:rFonts w:eastAsia="+mn-ea"/>
          <w:color w:val="002060"/>
          <w:kern w:val="24"/>
          <w:sz w:val="28"/>
          <w:szCs w:val="28"/>
          <w:lang w:val="es-MX"/>
        </w:rPr>
        <w:t>hrs</w:t>
      </w:r>
      <w:proofErr w:type="spellEnd"/>
      <w:r w:rsidRPr="00DB7759">
        <w:rPr>
          <w:rFonts w:eastAsia="+mn-ea"/>
          <w:color w:val="002060"/>
          <w:kern w:val="24"/>
          <w:sz w:val="28"/>
          <w:szCs w:val="28"/>
          <w:lang w:val="es-MX"/>
        </w:rPr>
        <w:t xml:space="preserve"> –</w:t>
      </w:r>
      <w:r w:rsidR="00CE53C0">
        <w:rPr>
          <w:rFonts w:eastAsia="+mn-ea"/>
          <w:color w:val="002060"/>
          <w:kern w:val="24"/>
          <w:sz w:val="28"/>
          <w:szCs w:val="28"/>
          <w:lang w:val="es-MX"/>
        </w:rPr>
        <w:t xml:space="preserve"> 12</w:t>
      </w:r>
      <w:r w:rsidRPr="00DB7759">
        <w:rPr>
          <w:rFonts w:eastAsia="+mn-ea"/>
          <w:color w:val="002060"/>
          <w:kern w:val="24"/>
          <w:sz w:val="28"/>
          <w:szCs w:val="28"/>
          <w:lang w:val="es-MX"/>
        </w:rPr>
        <w:t xml:space="preserve"> </w:t>
      </w:r>
      <w:proofErr w:type="spellStart"/>
      <w:r w:rsidRPr="00DB7759">
        <w:rPr>
          <w:rFonts w:eastAsia="+mn-ea"/>
          <w:color w:val="002060"/>
          <w:kern w:val="24"/>
          <w:sz w:val="28"/>
          <w:szCs w:val="28"/>
          <w:lang w:val="es-MX"/>
        </w:rPr>
        <w:t>hrs</w:t>
      </w:r>
      <w:proofErr w:type="spellEnd"/>
      <w:r w:rsidRPr="00DB7759">
        <w:rPr>
          <w:rFonts w:eastAsia="+mn-ea"/>
          <w:color w:val="002060"/>
          <w:kern w:val="24"/>
          <w:sz w:val="28"/>
          <w:szCs w:val="28"/>
          <w:lang w:val="es-MX"/>
        </w:rPr>
        <w:t xml:space="preserve"> ( Extendido)</w:t>
      </w:r>
    </w:p>
    <w:p w:rsidR="004E2531" w:rsidRPr="00DB7759" w:rsidRDefault="004E2531" w:rsidP="004E25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C0100" w:rsidRDefault="00FC0100" w:rsidP="004E2531">
      <w:pPr>
        <w:pStyle w:val="NormalWeb"/>
        <w:spacing w:before="53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FC0100" w:rsidRDefault="00FC0100" w:rsidP="004E2531">
      <w:pPr>
        <w:pStyle w:val="NormalWeb"/>
        <w:spacing w:before="53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4E2531" w:rsidRPr="00DB7759" w:rsidRDefault="004E2531" w:rsidP="004E2531">
      <w:pPr>
        <w:pStyle w:val="NormalWeb"/>
        <w:spacing w:before="53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  <w:proofErr w:type="spellStart"/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lastRenderedPageBreak/>
        <w:t>Mod</w:t>
      </w:r>
      <w:proofErr w:type="spellEnd"/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t xml:space="preserve">  3.  El Contrato </w:t>
      </w:r>
    </w:p>
    <w:p w:rsidR="004E2531" w:rsidRPr="00DB7759" w:rsidRDefault="004E2531" w:rsidP="004E2531">
      <w:pPr>
        <w:pStyle w:val="NormalWeb"/>
        <w:spacing w:before="53" w:beforeAutospacing="0" w:after="0" w:afterAutospacing="0"/>
        <w:rPr>
          <w:sz w:val="28"/>
          <w:szCs w:val="28"/>
        </w:rPr>
      </w:pPr>
    </w:p>
    <w:p w:rsidR="004E2531" w:rsidRPr="00DB7759" w:rsidRDefault="004E2531" w:rsidP="004E2531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</w:rPr>
        <w:t>Marco legal de un contrato</w:t>
      </w:r>
    </w:p>
    <w:p w:rsidR="004E2531" w:rsidRPr="00DB7759" w:rsidRDefault="004E2531" w:rsidP="004E2531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>Derechos y obligaciones de las partes</w:t>
      </w:r>
    </w:p>
    <w:p w:rsidR="004E2531" w:rsidRPr="00DB7759" w:rsidRDefault="004E2531" w:rsidP="004E2531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>Clasificación de los contratos</w:t>
      </w:r>
    </w:p>
    <w:p w:rsidR="004E2531" w:rsidRPr="00DB7759" w:rsidRDefault="004E2531" w:rsidP="004E2531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</w:rPr>
        <w:t>Ciclo de vida de un contrato</w:t>
      </w:r>
    </w:p>
    <w:p w:rsidR="004E2531" w:rsidRPr="00DB7759" w:rsidRDefault="004E2531" w:rsidP="004E2531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</w:rPr>
        <w:t>Estructura y componentes de un contrato</w:t>
      </w:r>
    </w:p>
    <w:p w:rsidR="004E2531" w:rsidRPr="00DB7759" w:rsidRDefault="004E2531" w:rsidP="004E2531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</w:rPr>
        <w:t xml:space="preserve">Gestión de riesgos en contratos </w:t>
      </w:r>
    </w:p>
    <w:p w:rsidR="004E2531" w:rsidRPr="00DB7759" w:rsidRDefault="004E2531" w:rsidP="004E2531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</w:rPr>
        <w:t>Garantías en los contratos</w:t>
      </w:r>
    </w:p>
    <w:p w:rsidR="004E2531" w:rsidRPr="00DB7759" w:rsidRDefault="004E2531" w:rsidP="004E2531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</w:rPr>
        <w:t>Seguros en los contratos</w:t>
      </w:r>
    </w:p>
    <w:p w:rsidR="004E2531" w:rsidRPr="00DB7759" w:rsidRDefault="004E2531" w:rsidP="004E2531">
      <w:pPr>
        <w:pStyle w:val="Prrafodelista"/>
        <w:numPr>
          <w:ilvl w:val="0"/>
          <w:numId w:val="5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>Contratistas y proveedores</w:t>
      </w:r>
    </w:p>
    <w:p w:rsidR="004E2531" w:rsidRPr="00DB7759" w:rsidRDefault="004E2531" w:rsidP="004E2531">
      <w:pPr>
        <w:pStyle w:val="Prrafodelista"/>
        <w:numPr>
          <w:ilvl w:val="0"/>
          <w:numId w:val="5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2060"/>
          <w:sz w:val="28"/>
          <w:szCs w:val="28"/>
        </w:rPr>
      </w:pPr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 xml:space="preserve">Duración Módulo – </w:t>
      </w:r>
      <w:r w:rsidR="00CE53C0">
        <w:rPr>
          <w:rFonts w:eastAsia="+mn-ea"/>
          <w:color w:val="002060"/>
          <w:kern w:val="24"/>
          <w:sz w:val="28"/>
          <w:szCs w:val="28"/>
          <w:lang w:val="es-ES_tradnl"/>
        </w:rPr>
        <w:t>8</w:t>
      </w:r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 xml:space="preserve"> </w:t>
      </w:r>
      <w:proofErr w:type="spellStart"/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>Hrs</w:t>
      </w:r>
      <w:proofErr w:type="spellEnd"/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 xml:space="preserve"> – </w:t>
      </w:r>
      <w:r w:rsidR="00CE53C0">
        <w:rPr>
          <w:rFonts w:eastAsia="+mn-ea"/>
          <w:color w:val="002060"/>
          <w:kern w:val="24"/>
          <w:sz w:val="28"/>
          <w:szCs w:val="28"/>
          <w:lang w:val="es-ES_tradnl"/>
        </w:rPr>
        <w:t>12</w:t>
      </w:r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 xml:space="preserve"> </w:t>
      </w:r>
      <w:proofErr w:type="spellStart"/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>Hrs</w:t>
      </w:r>
      <w:proofErr w:type="spellEnd"/>
      <w:r w:rsidRPr="00DB7759">
        <w:rPr>
          <w:rFonts w:eastAsia="+mn-ea"/>
          <w:color w:val="002060"/>
          <w:kern w:val="24"/>
          <w:sz w:val="28"/>
          <w:szCs w:val="28"/>
          <w:lang w:val="es-ES_tradnl"/>
        </w:rPr>
        <w:t xml:space="preserve"> ( Extendido)</w:t>
      </w:r>
    </w:p>
    <w:p w:rsidR="004E2531" w:rsidRDefault="004E2531" w:rsidP="004E25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E2531" w:rsidRPr="00DB7759" w:rsidRDefault="004E2531" w:rsidP="004E2531">
      <w:pPr>
        <w:pStyle w:val="NormalWeb"/>
        <w:spacing w:before="53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  <w:proofErr w:type="spellStart"/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t>Mod</w:t>
      </w:r>
      <w:proofErr w:type="spellEnd"/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t xml:space="preserve"> 4</w:t>
      </w:r>
      <w:r w:rsidR="003A7DF9">
        <w:rPr>
          <w:rFonts w:eastAsia="+mn-ea"/>
          <w:b/>
          <w:bCs/>
          <w:color w:val="000000"/>
          <w:kern w:val="24"/>
          <w:sz w:val="28"/>
          <w:szCs w:val="28"/>
        </w:rPr>
        <w:t>.</w:t>
      </w:r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t xml:space="preserve"> Proceso de contratación </w:t>
      </w:r>
    </w:p>
    <w:p w:rsidR="004E2531" w:rsidRPr="00DB7759" w:rsidRDefault="004E2531" w:rsidP="004E2531">
      <w:pPr>
        <w:pStyle w:val="NormalWeb"/>
        <w:spacing w:before="53" w:beforeAutospacing="0" w:after="0" w:afterAutospacing="0"/>
        <w:rPr>
          <w:sz w:val="28"/>
          <w:szCs w:val="28"/>
        </w:rPr>
      </w:pPr>
    </w:p>
    <w:p w:rsidR="004E2531" w:rsidRPr="00DB7759" w:rsidRDefault="004E2531" w:rsidP="004E2531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>Definición del plan de contratación</w:t>
      </w:r>
    </w:p>
    <w:p w:rsidR="004E2531" w:rsidRPr="00DB7759" w:rsidRDefault="004E2531" w:rsidP="004E2531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 xml:space="preserve">Metodología </w:t>
      </w:r>
      <w:proofErr w:type="spellStart"/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>Should</w:t>
      </w:r>
      <w:proofErr w:type="spellEnd"/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 xml:space="preserve"> </w:t>
      </w:r>
      <w:proofErr w:type="spellStart"/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>Cost</w:t>
      </w:r>
      <w:proofErr w:type="spellEnd"/>
      <w:r w:rsidRPr="00DB7759">
        <w:rPr>
          <w:rFonts w:eastAsia="+mn-ea"/>
          <w:color w:val="000000"/>
          <w:kern w:val="24"/>
          <w:sz w:val="28"/>
          <w:szCs w:val="28"/>
          <w:lang w:val="es-ES_tradnl"/>
        </w:rPr>
        <w:t xml:space="preserve"> ( Debería costar)</w:t>
      </w:r>
    </w:p>
    <w:p w:rsidR="004E2531" w:rsidRPr="00DB7759" w:rsidRDefault="004E2531" w:rsidP="004E2531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</w:rPr>
        <w:t>Documentos de licitación ( Bases de licitación)</w:t>
      </w:r>
    </w:p>
    <w:p w:rsidR="004E2531" w:rsidRPr="00DB7759" w:rsidRDefault="004E2531" w:rsidP="004E2531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</w:rPr>
        <w:t>Elaboración de bases técnicas y generales</w:t>
      </w:r>
    </w:p>
    <w:p w:rsidR="004E2531" w:rsidRPr="00DB7759" w:rsidRDefault="004E2531" w:rsidP="004E2531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</w:rPr>
        <w:t>Etapas del procesos de licitación</w:t>
      </w:r>
    </w:p>
    <w:p w:rsidR="004E2531" w:rsidRPr="00DB7759" w:rsidRDefault="004E2531" w:rsidP="004E2531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MX"/>
        </w:rPr>
        <w:t>Evaluación de ofertas técnico económicas</w:t>
      </w:r>
    </w:p>
    <w:p w:rsidR="004E2531" w:rsidRPr="00DB7759" w:rsidRDefault="004E2531" w:rsidP="004E2531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MX"/>
        </w:rPr>
        <w:t>Ponderación técnico - económica</w:t>
      </w:r>
    </w:p>
    <w:p w:rsidR="004E2531" w:rsidRPr="00DB7759" w:rsidRDefault="004E2531" w:rsidP="004E2531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MX"/>
        </w:rPr>
        <w:t>Presentación de resultados de la licitación</w:t>
      </w:r>
    </w:p>
    <w:p w:rsidR="004E2531" w:rsidRPr="00DB7759" w:rsidRDefault="004E2531" w:rsidP="004E2531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MX"/>
        </w:rPr>
        <w:t>Asignación del contrato</w:t>
      </w:r>
    </w:p>
    <w:p w:rsidR="004E2531" w:rsidRPr="00DB7759" w:rsidRDefault="004E2531" w:rsidP="004E2531">
      <w:pPr>
        <w:pStyle w:val="Prrafodelista"/>
        <w:numPr>
          <w:ilvl w:val="0"/>
          <w:numId w:val="6"/>
        </w:numPr>
        <w:jc w:val="both"/>
        <w:rPr>
          <w:sz w:val="28"/>
          <w:szCs w:val="28"/>
        </w:rPr>
      </w:pPr>
      <w:r w:rsidRPr="00DB7759">
        <w:rPr>
          <w:rFonts w:eastAsia="+mn-ea"/>
          <w:color w:val="000000"/>
          <w:kern w:val="24"/>
          <w:sz w:val="28"/>
          <w:szCs w:val="28"/>
          <w:lang w:val="es-MX"/>
        </w:rPr>
        <w:t>Envío de cartas y documentación</w:t>
      </w:r>
    </w:p>
    <w:p w:rsidR="004E2531" w:rsidRPr="00DB7759" w:rsidRDefault="004E2531" w:rsidP="004E2531">
      <w:pPr>
        <w:pStyle w:val="Prrafodelista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color w:val="002060"/>
          <w:sz w:val="28"/>
          <w:szCs w:val="28"/>
        </w:rPr>
      </w:pPr>
      <w:r w:rsidRPr="00DB7759">
        <w:rPr>
          <w:rFonts w:eastAsia="+mn-ea"/>
          <w:color w:val="002060"/>
          <w:kern w:val="24"/>
          <w:sz w:val="28"/>
          <w:szCs w:val="28"/>
          <w:lang w:val="es-MX"/>
        </w:rPr>
        <w:t xml:space="preserve">Duración Módulo – 8 </w:t>
      </w:r>
      <w:proofErr w:type="spellStart"/>
      <w:r w:rsidRPr="00DB7759">
        <w:rPr>
          <w:rFonts w:eastAsia="+mn-ea"/>
          <w:color w:val="002060"/>
          <w:kern w:val="24"/>
          <w:sz w:val="28"/>
          <w:szCs w:val="28"/>
          <w:lang w:val="es-MX"/>
        </w:rPr>
        <w:t>Hrs</w:t>
      </w:r>
      <w:proofErr w:type="spellEnd"/>
      <w:r w:rsidRPr="00DB7759">
        <w:rPr>
          <w:rFonts w:eastAsia="+mn-ea"/>
          <w:color w:val="002060"/>
          <w:kern w:val="24"/>
          <w:sz w:val="28"/>
          <w:szCs w:val="28"/>
          <w:lang w:val="es-MX"/>
        </w:rPr>
        <w:t xml:space="preserve"> – 16 </w:t>
      </w:r>
      <w:proofErr w:type="spellStart"/>
      <w:r w:rsidRPr="00DB7759">
        <w:rPr>
          <w:rFonts w:eastAsia="+mn-ea"/>
          <w:color w:val="002060"/>
          <w:kern w:val="24"/>
          <w:sz w:val="28"/>
          <w:szCs w:val="28"/>
          <w:lang w:val="es-MX"/>
        </w:rPr>
        <w:t>Hrs</w:t>
      </w:r>
      <w:proofErr w:type="spellEnd"/>
      <w:r w:rsidRPr="00DB7759">
        <w:rPr>
          <w:rFonts w:eastAsia="+mn-ea"/>
          <w:color w:val="002060"/>
          <w:kern w:val="24"/>
          <w:sz w:val="28"/>
          <w:szCs w:val="28"/>
          <w:lang w:val="es-MX"/>
        </w:rPr>
        <w:t xml:space="preserve"> ( Extendido)</w:t>
      </w:r>
    </w:p>
    <w:p w:rsidR="004E2531" w:rsidRDefault="004E2531" w:rsidP="004E25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3C9" w:rsidRDefault="00F763C9" w:rsidP="004E25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3C9" w:rsidRDefault="00F763C9" w:rsidP="004E25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3C9" w:rsidRDefault="00F763C9" w:rsidP="004E25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3C9" w:rsidRDefault="00F763C9" w:rsidP="004E25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F763C9" w:rsidRPr="00DB7759" w:rsidRDefault="00F763C9" w:rsidP="004E25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DB7759" w:rsidRPr="00DB7759" w:rsidRDefault="00DB7759" w:rsidP="00DB7759">
      <w:pPr>
        <w:pStyle w:val="NormalWeb"/>
        <w:spacing w:before="53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  <w:proofErr w:type="spellStart"/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lastRenderedPageBreak/>
        <w:t>Mod</w:t>
      </w:r>
      <w:proofErr w:type="spellEnd"/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t xml:space="preserve"> 5</w:t>
      </w:r>
      <w:r w:rsidR="003A7DF9">
        <w:rPr>
          <w:rFonts w:eastAsia="+mn-ea"/>
          <w:b/>
          <w:bCs/>
          <w:color w:val="000000"/>
          <w:kern w:val="24"/>
          <w:sz w:val="28"/>
          <w:szCs w:val="28"/>
        </w:rPr>
        <w:t>.</w:t>
      </w:r>
      <w:r w:rsidRPr="00DB7759">
        <w:rPr>
          <w:rFonts w:eastAsia="+mn-ea"/>
          <w:b/>
          <w:bCs/>
          <w:color w:val="000000"/>
          <w:kern w:val="24"/>
          <w:sz w:val="28"/>
          <w:szCs w:val="28"/>
        </w:rPr>
        <w:t xml:space="preserve"> Gestión Logística</w:t>
      </w:r>
      <w:r>
        <w:rPr>
          <w:rFonts w:eastAsia="+mn-ea"/>
          <w:b/>
          <w:bCs/>
          <w:color w:val="000000"/>
          <w:kern w:val="24"/>
          <w:sz w:val="28"/>
          <w:szCs w:val="28"/>
        </w:rPr>
        <w:t xml:space="preserve"> &amp; Comercio exterior</w:t>
      </w:r>
    </w:p>
    <w:p w:rsidR="00DB7759" w:rsidRPr="00DB7759" w:rsidRDefault="00DB7759" w:rsidP="00DB7759">
      <w:pPr>
        <w:pStyle w:val="NormalWeb"/>
        <w:spacing w:before="53" w:beforeAutospacing="0" w:after="0" w:afterAutospacing="0"/>
        <w:rPr>
          <w:rFonts w:eastAsia="+mn-ea"/>
          <w:b/>
          <w:bCs/>
          <w:color w:val="000000"/>
          <w:kern w:val="24"/>
          <w:sz w:val="28"/>
          <w:szCs w:val="28"/>
        </w:rPr>
      </w:pPr>
    </w:p>
    <w:p w:rsidR="00DB7759" w:rsidRPr="00DB7759" w:rsidRDefault="00DB7759" w:rsidP="00DB7759">
      <w:pPr>
        <w:pStyle w:val="NormalWeb"/>
        <w:numPr>
          <w:ilvl w:val="0"/>
          <w:numId w:val="10"/>
        </w:numPr>
        <w:spacing w:before="53" w:beforeAutospacing="0" w:after="0" w:afterAutospacing="0"/>
        <w:rPr>
          <w:rFonts w:eastAsia="+mn-ea"/>
          <w:bCs/>
          <w:color w:val="000000"/>
          <w:kern w:val="24"/>
          <w:sz w:val="28"/>
          <w:szCs w:val="28"/>
        </w:rPr>
      </w:pPr>
      <w:r w:rsidRPr="00DB7759">
        <w:rPr>
          <w:rFonts w:eastAsia="+mn-ea"/>
          <w:bCs/>
          <w:color w:val="000000"/>
          <w:kern w:val="24"/>
          <w:sz w:val="28"/>
          <w:szCs w:val="28"/>
        </w:rPr>
        <w:t>Introducción a la cadena de suministro</w:t>
      </w:r>
    </w:p>
    <w:p w:rsidR="00DB7759" w:rsidRPr="00DB7759" w:rsidRDefault="00DB7759" w:rsidP="00DB7759">
      <w:pPr>
        <w:pStyle w:val="NormalWeb"/>
        <w:numPr>
          <w:ilvl w:val="0"/>
          <w:numId w:val="10"/>
        </w:numPr>
        <w:spacing w:before="53" w:beforeAutospacing="0" w:after="0" w:afterAutospacing="0"/>
        <w:rPr>
          <w:rFonts w:eastAsia="+mn-ea"/>
          <w:bCs/>
          <w:color w:val="000000"/>
          <w:kern w:val="24"/>
          <w:sz w:val="28"/>
          <w:szCs w:val="28"/>
        </w:rPr>
      </w:pPr>
      <w:r w:rsidRPr="00DB7759">
        <w:rPr>
          <w:rFonts w:eastAsia="+mn-ea"/>
          <w:bCs/>
          <w:color w:val="000000"/>
          <w:kern w:val="24"/>
          <w:sz w:val="28"/>
          <w:szCs w:val="28"/>
        </w:rPr>
        <w:t>Planeamiento de la cadena de suministro</w:t>
      </w:r>
    </w:p>
    <w:p w:rsidR="00DB7759" w:rsidRPr="00DB7759" w:rsidRDefault="00DB7759" w:rsidP="00DB7759">
      <w:pPr>
        <w:pStyle w:val="NormalWeb"/>
        <w:numPr>
          <w:ilvl w:val="0"/>
          <w:numId w:val="10"/>
        </w:numPr>
        <w:spacing w:before="53" w:beforeAutospacing="0" w:after="0" w:afterAutospacing="0"/>
        <w:rPr>
          <w:rFonts w:eastAsia="+mn-ea"/>
          <w:bCs/>
          <w:color w:val="000000"/>
          <w:kern w:val="24"/>
          <w:sz w:val="28"/>
          <w:szCs w:val="28"/>
        </w:rPr>
      </w:pPr>
      <w:r w:rsidRPr="00DB7759">
        <w:rPr>
          <w:rFonts w:eastAsia="+mn-ea"/>
          <w:bCs/>
          <w:color w:val="000000"/>
          <w:kern w:val="24"/>
          <w:sz w:val="28"/>
          <w:szCs w:val="28"/>
        </w:rPr>
        <w:t>Planificación de operaciones y compras</w:t>
      </w:r>
    </w:p>
    <w:p w:rsidR="00DB7759" w:rsidRPr="00DB7759" w:rsidRDefault="00DB7759" w:rsidP="00DB7759">
      <w:pPr>
        <w:pStyle w:val="NormalWeb"/>
        <w:numPr>
          <w:ilvl w:val="0"/>
          <w:numId w:val="10"/>
        </w:numPr>
        <w:spacing w:before="53" w:beforeAutospacing="0" w:after="0" w:afterAutospacing="0"/>
        <w:rPr>
          <w:rFonts w:eastAsia="+mn-ea"/>
          <w:bCs/>
          <w:color w:val="000000"/>
          <w:kern w:val="24"/>
          <w:sz w:val="28"/>
          <w:szCs w:val="28"/>
        </w:rPr>
      </w:pPr>
      <w:r w:rsidRPr="00DB7759">
        <w:rPr>
          <w:rFonts w:eastAsia="+mn-ea"/>
          <w:bCs/>
          <w:color w:val="000000"/>
          <w:kern w:val="24"/>
          <w:sz w:val="28"/>
          <w:szCs w:val="28"/>
        </w:rPr>
        <w:t>Logística de entrada</w:t>
      </w:r>
    </w:p>
    <w:p w:rsidR="00DB7759" w:rsidRPr="00DB7759" w:rsidRDefault="00DB7759" w:rsidP="00DB7759">
      <w:pPr>
        <w:pStyle w:val="NormalWeb"/>
        <w:numPr>
          <w:ilvl w:val="0"/>
          <w:numId w:val="10"/>
        </w:numPr>
        <w:spacing w:before="53" w:beforeAutospacing="0" w:after="0" w:afterAutospacing="0"/>
        <w:rPr>
          <w:rFonts w:eastAsia="+mn-ea"/>
          <w:bCs/>
          <w:color w:val="000000"/>
          <w:kern w:val="24"/>
          <w:sz w:val="28"/>
          <w:szCs w:val="28"/>
        </w:rPr>
      </w:pPr>
      <w:r w:rsidRPr="00DB7759">
        <w:rPr>
          <w:rFonts w:eastAsia="+mn-ea"/>
          <w:bCs/>
          <w:color w:val="000000"/>
          <w:kern w:val="24"/>
          <w:sz w:val="28"/>
          <w:szCs w:val="28"/>
        </w:rPr>
        <w:t xml:space="preserve">Proceso </w:t>
      </w:r>
      <w:proofErr w:type="spellStart"/>
      <w:r w:rsidRPr="00DB7759">
        <w:rPr>
          <w:rFonts w:eastAsia="+mn-ea"/>
          <w:bCs/>
          <w:color w:val="000000"/>
          <w:kern w:val="24"/>
          <w:sz w:val="28"/>
          <w:szCs w:val="28"/>
        </w:rPr>
        <w:t>order</w:t>
      </w:r>
      <w:proofErr w:type="spellEnd"/>
      <w:r w:rsidRPr="00DB7759">
        <w:rPr>
          <w:rFonts w:eastAsia="+mn-ea"/>
          <w:bCs/>
          <w:color w:val="000000"/>
          <w:kern w:val="24"/>
          <w:sz w:val="28"/>
          <w:szCs w:val="28"/>
        </w:rPr>
        <w:t xml:space="preserve"> </w:t>
      </w:r>
      <w:proofErr w:type="spellStart"/>
      <w:r w:rsidRPr="00DB7759">
        <w:rPr>
          <w:rFonts w:eastAsia="+mn-ea"/>
          <w:bCs/>
          <w:color w:val="000000"/>
          <w:kern w:val="24"/>
          <w:sz w:val="28"/>
          <w:szCs w:val="28"/>
        </w:rPr>
        <w:t>to</w:t>
      </w:r>
      <w:proofErr w:type="spellEnd"/>
      <w:r w:rsidRPr="00DB7759">
        <w:rPr>
          <w:rFonts w:eastAsia="+mn-ea"/>
          <w:bCs/>
          <w:color w:val="000000"/>
          <w:kern w:val="24"/>
          <w:sz w:val="28"/>
          <w:szCs w:val="28"/>
        </w:rPr>
        <w:t xml:space="preserve"> cash</w:t>
      </w:r>
    </w:p>
    <w:p w:rsidR="00DB7759" w:rsidRPr="00DB7759" w:rsidRDefault="00DB7759" w:rsidP="00DB7759">
      <w:pPr>
        <w:pStyle w:val="NormalWeb"/>
        <w:numPr>
          <w:ilvl w:val="0"/>
          <w:numId w:val="10"/>
        </w:numPr>
        <w:spacing w:before="53" w:beforeAutospacing="0" w:after="0" w:afterAutospacing="0"/>
        <w:rPr>
          <w:rFonts w:eastAsia="+mn-ea"/>
          <w:bCs/>
          <w:color w:val="000000"/>
          <w:kern w:val="24"/>
          <w:sz w:val="28"/>
          <w:szCs w:val="28"/>
        </w:rPr>
      </w:pPr>
      <w:r w:rsidRPr="00DB7759">
        <w:rPr>
          <w:rFonts w:eastAsia="+mn-ea"/>
          <w:bCs/>
          <w:color w:val="000000"/>
          <w:kern w:val="24"/>
          <w:sz w:val="28"/>
          <w:szCs w:val="28"/>
        </w:rPr>
        <w:t>Gestión de stocks</w:t>
      </w:r>
    </w:p>
    <w:p w:rsidR="00DB7759" w:rsidRPr="00DB7759" w:rsidRDefault="00DB7759" w:rsidP="00DB7759">
      <w:pPr>
        <w:pStyle w:val="NormalWeb"/>
        <w:numPr>
          <w:ilvl w:val="0"/>
          <w:numId w:val="10"/>
        </w:numPr>
        <w:spacing w:before="53" w:beforeAutospacing="0" w:after="0" w:afterAutospacing="0"/>
        <w:rPr>
          <w:rFonts w:eastAsia="+mn-ea"/>
          <w:bCs/>
          <w:color w:val="000000"/>
          <w:kern w:val="24"/>
          <w:sz w:val="28"/>
          <w:szCs w:val="28"/>
        </w:rPr>
      </w:pPr>
      <w:r w:rsidRPr="00DB7759">
        <w:rPr>
          <w:rFonts w:eastAsia="+mn-ea"/>
          <w:bCs/>
          <w:color w:val="000000"/>
          <w:kern w:val="24"/>
          <w:sz w:val="28"/>
          <w:szCs w:val="28"/>
        </w:rPr>
        <w:t>Logística de salida</w:t>
      </w:r>
    </w:p>
    <w:p w:rsidR="00DB7759" w:rsidRPr="00DB7759" w:rsidRDefault="00DB7759" w:rsidP="00DB7759">
      <w:pPr>
        <w:pStyle w:val="NormalWeb"/>
        <w:numPr>
          <w:ilvl w:val="0"/>
          <w:numId w:val="10"/>
        </w:numPr>
        <w:spacing w:before="53" w:beforeAutospacing="0" w:after="0" w:afterAutospacing="0"/>
        <w:rPr>
          <w:rFonts w:eastAsia="+mn-ea"/>
          <w:bCs/>
          <w:color w:val="000000"/>
          <w:kern w:val="24"/>
          <w:sz w:val="28"/>
          <w:szCs w:val="28"/>
        </w:rPr>
      </w:pPr>
      <w:r w:rsidRPr="00DB7759">
        <w:rPr>
          <w:rFonts w:eastAsia="+mn-ea"/>
          <w:bCs/>
          <w:color w:val="000000"/>
          <w:kern w:val="24"/>
          <w:sz w:val="28"/>
          <w:szCs w:val="28"/>
        </w:rPr>
        <w:t>Gestión de bodegas y transporte</w:t>
      </w:r>
    </w:p>
    <w:p w:rsidR="00DB7759" w:rsidRPr="00DB7759" w:rsidRDefault="00DB7759" w:rsidP="00DB7759">
      <w:pPr>
        <w:pStyle w:val="NormalWeb"/>
        <w:numPr>
          <w:ilvl w:val="0"/>
          <w:numId w:val="10"/>
        </w:numPr>
        <w:spacing w:before="53" w:beforeAutospacing="0" w:after="0" w:afterAutospacing="0"/>
        <w:rPr>
          <w:rFonts w:eastAsia="+mn-ea"/>
          <w:bCs/>
          <w:color w:val="000000"/>
          <w:kern w:val="24"/>
          <w:sz w:val="28"/>
          <w:szCs w:val="28"/>
        </w:rPr>
      </w:pPr>
      <w:r w:rsidRPr="00DB7759">
        <w:rPr>
          <w:rFonts w:eastAsia="+mn-ea"/>
          <w:bCs/>
          <w:color w:val="000000"/>
          <w:kern w:val="24"/>
          <w:sz w:val="28"/>
          <w:szCs w:val="28"/>
        </w:rPr>
        <w:t>Logística internacional</w:t>
      </w:r>
    </w:p>
    <w:p w:rsidR="00DB7759" w:rsidRDefault="00DB7759" w:rsidP="00DB7759">
      <w:pPr>
        <w:pStyle w:val="NormalWeb"/>
        <w:numPr>
          <w:ilvl w:val="0"/>
          <w:numId w:val="10"/>
        </w:numPr>
        <w:spacing w:before="53" w:beforeAutospacing="0" w:after="0" w:afterAutospacing="0"/>
        <w:rPr>
          <w:rFonts w:eastAsia="+mn-ea"/>
          <w:bCs/>
          <w:color w:val="000000"/>
          <w:kern w:val="24"/>
          <w:sz w:val="28"/>
          <w:szCs w:val="28"/>
        </w:rPr>
      </w:pPr>
      <w:r w:rsidRPr="00DB7759">
        <w:rPr>
          <w:rFonts w:eastAsia="+mn-ea"/>
          <w:bCs/>
          <w:color w:val="000000"/>
          <w:kern w:val="24"/>
          <w:sz w:val="28"/>
          <w:szCs w:val="28"/>
        </w:rPr>
        <w:t>Riesgos en la cadena logística</w:t>
      </w:r>
    </w:p>
    <w:p w:rsidR="00DB7759" w:rsidRPr="00DB7759" w:rsidRDefault="00DB7759" w:rsidP="00DB7759">
      <w:pPr>
        <w:pStyle w:val="NormalWeb"/>
        <w:numPr>
          <w:ilvl w:val="0"/>
          <w:numId w:val="10"/>
        </w:numPr>
        <w:spacing w:before="53" w:beforeAutospacing="0" w:after="0" w:afterAutospacing="0"/>
        <w:rPr>
          <w:rFonts w:eastAsia="+mn-ea"/>
          <w:bCs/>
          <w:color w:val="000000"/>
          <w:kern w:val="24"/>
          <w:sz w:val="28"/>
          <w:szCs w:val="28"/>
        </w:rPr>
      </w:pPr>
      <w:proofErr w:type="spellStart"/>
      <w:r>
        <w:rPr>
          <w:rFonts w:eastAsia="+mn-ea"/>
          <w:bCs/>
          <w:color w:val="000000"/>
          <w:kern w:val="24"/>
          <w:sz w:val="28"/>
          <w:szCs w:val="28"/>
        </w:rPr>
        <w:t>Incoterm</w:t>
      </w:r>
      <w:proofErr w:type="spellEnd"/>
      <w:r>
        <w:rPr>
          <w:rFonts w:eastAsia="+mn-ea"/>
          <w:bCs/>
          <w:color w:val="000000"/>
          <w:kern w:val="24"/>
          <w:sz w:val="28"/>
          <w:szCs w:val="28"/>
        </w:rPr>
        <w:t>, definición y usos.</w:t>
      </w:r>
    </w:p>
    <w:p w:rsidR="00DB7759" w:rsidRPr="00DB7759" w:rsidRDefault="00DB7759" w:rsidP="00DB7759">
      <w:pPr>
        <w:pStyle w:val="NormalWeb"/>
        <w:numPr>
          <w:ilvl w:val="0"/>
          <w:numId w:val="10"/>
        </w:numPr>
        <w:spacing w:before="53" w:beforeAutospacing="0" w:after="0" w:afterAutospacing="0"/>
        <w:rPr>
          <w:rFonts w:eastAsia="+mn-ea"/>
          <w:bCs/>
          <w:color w:val="000000"/>
          <w:kern w:val="24"/>
          <w:sz w:val="28"/>
          <w:szCs w:val="28"/>
        </w:rPr>
      </w:pPr>
      <w:r w:rsidRPr="00DB7759">
        <w:rPr>
          <w:rFonts w:eastAsia="+mn-ea"/>
          <w:bCs/>
          <w:color w:val="000000"/>
          <w:kern w:val="24"/>
          <w:sz w:val="28"/>
          <w:szCs w:val="28"/>
        </w:rPr>
        <w:t>KPI logísticos</w:t>
      </w:r>
    </w:p>
    <w:p w:rsidR="00DB7759" w:rsidRPr="00DB7759" w:rsidRDefault="00DB7759" w:rsidP="00DB7759">
      <w:pPr>
        <w:pStyle w:val="NormalWeb"/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3" w:beforeAutospacing="0" w:after="0" w:afterAutospacing="0"/>
        <w:rPr>
          <w:rFonts w:eastAsia="+mn-ea"/>
          <w:bCs/>
          <w:color w:val="002060"/>
          <w:kern w:val="24"/>
          <w:sz w:val="28"/>
          <w:szCs w:val="28"/>
        </w:rPr>
      </w:pPr>
      <w:r w:rsidRPr="00DB7759">
        <w:rPr>
          <w:rFonts w:eastAsia="+mn-ea"/>
          <w:bCs/>
          <w:color w:val="002060"/>
          <w:kern w:val="24"/>
          <w:sz w:val="28"/>
          <w:szCs w:val="28"/>
        </w:rPr>
        <w:t xml:space="preserve">Duración Módulo 8 </w:t>
      </w:r>
      <w:proofErr w:type="spellStart"/>
      <w:r w:rsidRPr="00DB7759">
        <w:rPr>
          <w:rFonts w:eastAsia="+mn-ea"/>
          <w:bCs/>
          <w:color w:val="002060"/>
          <w:kern w:val="24"/>
          <w:sz w:val="28"/>
          <w:szCs w:val="28"/>
        </w:rPr>
        <w:t>Hrs</w:t>
      </w:r>
      <w:proofErr w:type="spellEnd"/>
      <w:r w:rsidRPr="00DB7759">
        <w:rPr>
          <w:rFonts w:eastAsia="+mn-ea"/>
          <w:bCs/>
          <w:color w:val="002060"/>
          <w:kern w:val="24"/>
          <w:sz w:val="28"/>
          <w:szCs w:val="28"/>
        </w:rPr>
        <w:t xml:space="preserve"> – 12 </w:t>
      </w:r>
      <w:proofErr w:type="spellStart"/>
      <w:r w:rsidRPr="00DB7759">
        <w:rPr>
          <w:rFonts w:eastAsia="+mn-ea"/>
          <w:bCs/>
          <w:color w:val="002060"/>
          <w:kern w:val="24"/>
          <w:sz w:val="28"/>
          <w:szCs w:val="28"/>
        </w:rPr>
        <w:t>Hrs</w:t>
      </w:r>
      <w:proofErr w:type="spellEnd"/>
      <w:r w:rsidRPr="00DB7759">
        <w:rPr>
          <w:rFonts w:eastAsia="+mn-ea"/>
          <w:bCs/>
          <w:color w:val="002060"/>
          <w:kern w:val="24"/>
          <w:sz w:val="28"/>
          <w:szCs w:val="28"/>
        </w:rPr>
        <w:t xml:space="preserve"> ( Extendido)</w:t>
      </w:r>
    </w:p>
    <w:p w:rsidR="004E2531" w:rsidRDefault="004E2531" w:rsidP="004E253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D422A" w:rsidRPr="006D422A" w:rsidRDefault="006D422A" w:rsidP="006D422A">
      <w:pPr>
        <w:spacing w:before="53"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es-CL"/>
        </w:rPr>
      </w:pPr>
      <w:proofErr w:type="spellStart"/>
      <w:r w:rsidRPr="006D422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es-CL"/>
        </w:rPr>
        <w:t>Mod</w:t>
      </w:r>
      <w:proofErr w:type="spellEnd"/>
      <w:r w:rsidRPr="006D422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es-CL"/>
        </w:rPr>
        <w:t xml:space="preserve"> 6</w:t>
      </w:r>
      <w:r w:rsidR="003A7DF9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es-CL"/>
        </w:rPr>
        <w:t>.</w:t>
      </w:r>
      <w:r w:rsidRPr="006D422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es-CL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es-CL"/>
        </w:rPr>
        <w:t xml:space="preserve">Negociación eficaz </w:t>
      </w:r>
      <w:r w:rsidRPr="006D422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es-CL"/>
        </w:rPr>
        <w:t xml:space="preserve"> en la</w:t>
      </w:r>
      <w:r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es-CL"/>
        </w:rPr>
        <w:t xml:space="preserve"> gestión Abastecimiento</w:t>
      </w:r>
      <w:r w:rsidRPr="006D422A"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es-CL"/>
        </w:rPr>
        <w:t xml:space="preserve">. </w:t>
      </w:r>
    </w:p>
    <w:p w:rsidR="006D422A" w:rsidRPr="006D422A" w:rsidRDefault="006D422A" w:rsidP="006D422A">
      <w:pPr>
        <w:spacing w:before="53" w:after="0" w:line="240" w:lineRule="auto"/>
        <w:rPr>
          <w:rFonts w:ascii="Times New Roman" w:eastAsia="Times New Roman" w:hAnsi="Times New Roman" w:cs="Times New Roman"/>
          <w:b/>
          <w:bCs/>
          <w:color w:val="000000"/>
          <w:kern w:val="24"/>
          <w:sz w:val="28"/>
          <w:szCs w:val="28"/>
          <w:lang w:eastAsia="es-CL"/>
        </w:rPr>
      </w:pPr>
    </w:p>
    <w:p w:rsidR="006D422A" w:rsidRPr="006D422A" w:rsidRDefault="006D422A" w:rsidP="006D422A">
      <w:pPr>
        <w:numPr>
          <w:ilvl w:val="0"/>
          <w:numId w:val="10"/>
        </w:numPr>
        <w:spacing w:before="53" w:after="0" w:line="240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</w:pPr>
      <w:r w:rsidRPr="006D422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  <w:t>Introducción al conflicto y negociación</w:t>
      </w:r>
    </w:p>
    <w:p w:rsidR="006D422A" w:rsidRPr="006D422A" w:rsidRDefault="006D422A" w:rsidP="006D422A">
      <w:pPr>
        <w:numPr>
          <w:ilvl w:val="0"/>
          <w:numId w:val="10"/>
        </w:numPr>
        <w:spacing w:before="53" w:after="0" w:line="240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</w:pPr>
      <w:r w:rsidRPr="006D422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  <w:t xml:space="preserve">Taller manejo de conflictos : Necesidades prácticas y personales </w:t>
      </w:r>
    </w:p>
    <w:p w:rsidR="006D422A" w:rsidRPr="006D422A" w:rsidRDefault="006D422A" w:rsidP="006D422A">
      <w:pPr>
        <w:numPr>
          <w:ilvl w:val="0"/>
          <w:numId w:val="10"/>
        </w:numPr>
        <w:spacing w:before="53" w:after="0" w:line="240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</w:pPr>
      <w:r w:rsidRPr="006D422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  <w:t>Análisis de casos cadena de valor abastecimiento</w:t>
      </w:r>
    </w:p>
    <w:p w:rsidR="006D422A" w:rsidRPr="006D422A" w:rsidRDefault="006D422A" w:rsidP="006D422A">
      <w:pPr>
        <w:numPr>
          <w:ilvl w:val="0"/>
          <w:numId w:val="10"/>
        </w:numPr>
        <w:spacing w:before="53" w:after="0" w:line="240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</w:pPr>
      <w:r w:rsidRPr="006D422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  <w:t>Aplicación ontológica.</w:t>
      </w:r>
    </w:p>
    <w:p w:rsidR="006D422A" w:rsidRPr="006D422A" w:rsidRDefault="006D422A" w:rsidP="006D422A">
      <w:pPr>
        <w:numPr>
          <w:ilvl w:val="0"/>
          <w:numId w:val="10"/>
        </w:numPr>
        <w:spacing w:before="53" w:after="0" w:line="240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</w:pPr>
      <w:r w:rsidRPr="006D422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  <w:t xml:space="preserve">Análisis de los perfiles del equipo. TKI. </w:t>
      </w:r>
    </w:p>
    <w:p w:rsidR="006D422A" w:rsidRPr="006D422A" w:rsidRDefault="006D422A" w:rsidP="006D422A">
      <w:pPr>
        <w:numPr>
          <w:ilvl w:val="0"/>
          <w:numId w:val="10"/>
        </w:numPr>
        <w:spacing w:before="53" w:after="0" w:line="240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</w:pPr>
      <w:r w:rsidRPr="006D422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  <w:t>Planes de acción individual</w:t>
      </w:r>
    </w:p>
    <w:p w:rsidR="006D422A" w:rsidRPr="006D422A" w:rsidRDefault="006D422A" w:rsidP="006D422A">
      <w:pPr>
        <w:numPr>
          <w:ilvl w:val="0"/>
          <w:numId w:val="10"/>
        </w:numPr>
        <w:spacing w:before="53" w:after="0" w:line="240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</w:pPr>
      <w:r w:rsidRPr="006D422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  <w:t xml:space="preserve">Conflictos y negociaciones desde la Estrategia de la Gerencia de Abastecimiento </w:t>
      </w:r>
    </w:p>
    <w:p w:rsidR="006D422A" w:rsidRPr="006D422A" w:rsidRDefault="006D422A" w:rsidP="006D422A">
      <w:pPr>
        <w:numPr>
          <w:ilvl w:val="0"/>
          <w:numId w:val="10"/>
        </w:numPr>
        <w:spacing w:before="53" w:after="0" w:line="240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</w:pPr>
      <w:r w:rsidRPr="006D422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  <w:t>Métodos de Negociación. Visión situacional.</w:t>
      </w:r>
    </w:p>
    <w:p w:rsidR="006D422A" w:rsidRPr="006D422A" w:rsidRDefault="006D422A" w:rsidP="006D422A">
      <w:pPr>
        <w:numPr>
          <w:ilvl w:val="0"/>
          <w:numId w:val="10"/>
        </w:numPr>
        <w:spacing w:before="53" w:after="0" w:line="240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</w:pPr>
      <w:r w:rsidRPr="006D422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  <w:t>Método de negociación Harvard</w:t>
      </w:r>
    </w:p>
    <w:p w:rsidR="006D422A" w:rsidRPr="006D422A" w:rsidRDefault="006D422A" w:rsidP="006D422A">
      <w:pPr>
        <w:numPr>
          <w:ilvl w:val="0"/>
          <w:numId w:val="10"/>
        </w:numPr>
        <w:spacing w:before="53" w:after="0" w:line="240" w:lineRule="auto"/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</w:pPr>
      <w:r w:rsidRPr="006D422A">
        <w:rPr>
          <w:rFonts w:ascii="Times New Roman" w:eastAsia="Times New Roman" w:hAnsi="Times New Roman" w:cs="Times New Roman"/>
          <w:bCs/>
          <w:color w:val="000000"/>
          <w:kern w:val="24"/>
          <w:sz w:val="28"/>
          <w:szCs w:val="28"/>
          <w:lang w:eastAsia="es-CL"/>
        </w:rPr>
        <w:t>Taller de Aplicación de métodos: Proyectos de Negociación.</w:t>
      </w:r>
    </w:p>
    <w:p w:rsidR="0090388A" w:rsidRPr="00BB28A2" w:rsidRDefault="006D422A" w:rsidP="0090388A">
      <w:pPr>
        <w:numPr>
          <w:ilvl w:val="0"/>
          <w:numId w:val="1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53" w:after="0" w:line="240" w:lineRule="auto"/>
        <w:jc w:val="both"/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  <w:lang w:eastAsia="es-CL"/>
        </w:rPr>
      </w:pPr>
      <w:r w:rsidRPr="00BB28A2"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  <w:lang w:eastAsia="es-CL"/>
        </w:rPr>
        <w:t xml:space="preserve">Duración Módulo 12 </w:t>
      </w:r>
      <w:proofErr w:type="spellStart"/>
      <w:r w:rsidRPr="00BB28A2"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  <w:lang w:eastAsia="es-CL"/>
        </w:rPr>
        <w:t>Hrs</w:t>
      </w:r>
      <w:proofErr w:type="spellEnd"/>
      <w:r w:rsidRPr="00BB28A2"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  <w:lang w:eastAsia="es-CL"/>
        </w:rPr>
        <w:t xml:space="preserve"> – 18 </w:t>
      </w:r>
      <w:proofErr w:type="spellStart"/>
      <w:r w:rsidRPr="00BB28A2"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  <w:lang w:eastAsia="es-CL"/>
        </w:rPr>
        <w:t>Hrs</w:t>
      </w:r>
      <w:proofErr w:type="spellEnd"/>
      <w:r w:rsidRPr="00BB28A2"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  <w:lang w:eastAsia="es-CL"/>
        </w:rPr>
        <w:t xml:space="preserve"> ( Extendido)</w:t>
      </w:r>
    </w:p>
    <w:p w:rsidR="0090388A" w:rsidRDefault="0090388A" w:rsidP="00BB28A2">
      <w:pPr>
        <w:shd w:val="clear" w:color="auto" w:fill="FFFFFF" w:themeFill="background1"/>
        <w:spacing w:before="53" w:after="0" w:line="240" w:lineRule="auto"/>
        <w:jc w:val="both"/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  <w:lang w:eastAsia="es-CL"/>
        </w:rPr>
      </w:pPr>
    </w:p>
    <w:p w:rsidR="00BB28A2" w:rsidRDefault="00BB28A2" w:rsidP="00BB28A2">
      <w:pPr>
        <w:shd w:val="clear" w:color="auto" w:fill="FFFFFF" w:themeFill="background1"/>
        <w:spacing w:before="53" w:after="0" w:line="240" w:lineRule="auto"/>
        <w:jc w:val="both"/>
        <w:rPr>
          <w:rFonts w:ascii="Times New Roman" w:eastAsia="Times New Roman" w:hAnsi="Times New Roman" w:cs="Times New Roman"/>
          <w:bCs/>
          <w:color w:val="002060"/>
          <w:kern w:val="24"/>
          <w:sz w:val="28"/>
          <w:szCs w:val="28"/>
          <w:lang w:eastAsia="es-CL"/>
        </w:rPr>
      </w:pPr>
    </w:p>
    <w:p w:rsidR="00E74371" w:rsidRPr="008F0F03" w:rsidRDefault="00E74371" w:rsidP="00BB28A2">
      <w:pPr>
        <w:shd w:val="clear" w:color="auto" w:fill="FFFFFF" w:themeFill="background1"/>
        <w:spacing w:before="53"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es-CL"/>
        </w:rPr>
      </w:pPr>
      <w:r w:rsidRPr="008F0F03"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es-CL"/>
        </w:rPr>
        <w:t>Otros módulos y cursos opcionales</w:t>
      </w:r>
    </w:p>
    <w:p w:rsidR="00E74371" w:rsidRPr="008F0F03" w:rsidRDefault="00E74371" w:rsidP="00BB28A2">
      <w:pPr>
        <w:shd w:val="clear" w:color="auto" w:fill="FFFFFF" w:themeFill="background1"/>
        <w:spacing w:before="53"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es-CL"/>
        </w:rPr>
      </w:pPr>
    </w:p>
    <w:p w:rsidR="00E74371" w:rsidRPr="008F0F03" w:rsidRDefault="00E74371" w:rsidP="00E74371">
      <w:pPr>
        <w:pStyle w:val="Prrafodelista"/>
        <w:numPr>
          <w:ilvl w:val="0"/>
          <w:numId w:val="17"/>
        </w:numPr>
        <w:shd w:val="clear" w:color="auto" w:fill="FFFFFF" w:themeFill="background1"/>
        <w:spacing w:before="53"/>
        <w:jc w:val="both"/>
        <w:rPr>
          <w:bCs/>
          <w:color w:val="000000" w:themeColor="text1"/>
          <w:kern w:val="24"/>
          <w:sz w:val="28"/>
          <w:szCs w:val="28"/>
        </w:rPr>
      </w:pPr>
      <w:r w:rsidRPr="008F0F03">
        <w:rPr>
          <w:bCs/>
          <w:color w:val="000000" w:themeColor="text1"/>
          <w:kern w:val="24"/>
          <w:sz w:val="28"/>
          <w:szCs w:val="28"/>
        </w:rPr>
        <w:t>Finanzas para personal de Abastecimiento &amp; Contratos</w:t>
      </w:r>
    </w:p>
    <w:p w:rsidR="00E74371" w:rsidRPr="008F0F03" w:rsidRDefault="00E74371" w:rsidP="00E74371">
      <w:pPr>
        <w:pStyle w:val="Prrafodelista"/>
        <w:numPr>
          <w:ilvl w:val="0"/>
          <w:numId w:val="17"/>
        </w:numPr>
        <w:shd w:val="clear" w:color="auto" w:fill="FFFFFF" w:themeFill="background1"/>
        <w:spacing w:before="53"/>
        <w:jc w:val="both"/>
        <w:rPr>
          <w:bCs/>
          <w:color w:val="000000" w:themeColor="text1"/>
          <w:kern w:val="24"/>
          <w:sz w:val="28"/>
          <w:szCs w:val="28"/>
        </w:rPr>
      </w:pPr>
      <w:r w:rsidRPr="008F0F03">
        <w:rPr>
          <w:bCs/>
          <w:color w:val="000000" w:themeColor="text1"/>
          <w:kern w:val="24"/>
          <w:sz w:val="28"/>
          <w:szCs w:val="28"/>
        </w:rPr>
        <w:t xml:space="preserve">Liderazgo </w:t>
      </w:r>
    </w:p>
    <w:p w:rsidR="00E74371" w:rsidRPr="008F0F03" w:rsidRDefault="00E74371" w:rsidP="00E74371">
      <w:pPr>
        <w:pStyle w:val="Prrafodelista"/>
        <w:numPr>
          <w:ilvl w:val="0"/>
          <w:numId w:val="17"/>
        </w:numPr>
        <w:shd w:val="clear" w:color="auto" w:fill="FFFFFF" w:themeFill="background1"/>
        <w:spacing w:before="53"/>
        <w:jc w:val="both"/>
        <w:rPr>
          <w:bCs/>
          <w:color w:val="000000" w:themeColor="text1"/>
          <w:kern w:val="24"/>
          <w:sz w:val="28"/>
          <w:szCs w:val="28"/>
        </w:rPr>
      </w:pPr>
      <w:r w:rsidRPr="008F0F03">
        <w:rPr>
          <w:bCs/>
          <w:color w:val="000000" w:themeColor="text1"/>
          <w:kern w:val="24"/>
          <w:sz w:val="28"/>
          <w:szCs w:val="28"/>
        </w:rPr>
        <w:t>Control de gestión</w:t>
      </w:r>
    </w:p>
    <w:p w:rsidR="00E74371" w:rsidRPr="008F0F03" w:rsidRDefault="00E74371" w:rsidP="00E74371">
      <w:pPr>
        <w:pStyle w:val="Prrafodelista"/>
        <w:numPr>
          <w:ilvl w:val="0"/>
          <w:numId w:val="17"/>
        </w:numPr>
        <w:shd w:val="clear" w:color="auto" w:fill="FFFFFF" w:themeFill="background1"/>
        <w:spacing w:before="53"/>
        <w:jc w:val="both"/>
        <w:rPr>
          <w:bCs/>
          <w:color w:val="000000" w:themeColor="text1"/>
          <w:kern w:val="24"/>
          <w:sz w:val="28"/>
          <w:szCs w:val="28"/>
        </w:rPr>
      </w:pPr>
      <w:r w:rsidRPr="008F0F03">
        <w:rPr>
          <w:bCs/>
          <w:color w:val="000000" w:themeColor="text1"/>
          <w:kern w:val="24"/>
          <w:sz w:val="28"/>
          <w:szCs w:val="28"/>
        </w:rPr>
        <w:t xml:space="preserve"> Entorno jurídico de los negocios</w:t>
      </w:r>
    </w:p>
    <w:p w:rsidR="008F0F03" w:rsidRPr="008F0F03" w:rsidRDefault="008F0F03" w:rsidP="00E74371">
      <w:pPr>
        <w:pStyle w:val="Prrafodelista"/>
        <w:numPr>
          <w:ilvl w:val="0"/>
          <w:numId w:val="17"/>
        </w:numPr>
        <w:shd w:val="clear" w:color="auto" w:fill="FFFFFF" w:themeFill="background1"/>
        <w:spacing w:before="53"/>
        <w:jc w:val="both"/>
        <w:rPr>
          <w:bCs/>
          <w:color w:val="000000" w:themeColor="text1"/>
          <w:kern w:val="24"/>
          <w:sz w:val="28"/>
          <w:szCs w:val="28"/>
        </w:rPr>
      </w:pPr>
      <w:r w:rsidRPr="008F0F03">
        <w:rPr>
          <w:bCs/>
          <w:color w:val="000000" w:themeColor="text1"/>
          <w:kern w:val="24"/>
          <w:sz w:val="28"/>
          <w:szCs w:val="28"/>
        </w:rPr>
        <w:t>Gestión del cambio</w:t>
      </w:r>
    </w:p>
    <w:p w:rsidR="00E74371" w:rsidRPr="008F0F03" w:rsidRDefault="00E74371" w:rsidP="00BB28A2">
      <w:pPr>
        <w:shd w:val="clear" w:color="auto" w:fill="FFFFFF" w:themeFill="background1"/>
        <w:spacing w:before="53" w:after="0" w:line="24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kern w:val="24"/>
          <w:sz w:val="28"/>
          <w:szCs w:val="28"/>
          <w:lang w:eastAsia="es-CL"/>
        </w:rPr>
      </w:pPr>
      <w:bookmarkStart w:id="0" w:name="_GoBack"/>
      <w:bookmarkEnd w:id="0"/>
    </w:p>
    <w:sectPr w:rsidR="00E74371" w:rsidRPr="008F0F03">
      <w:headerReference w:type="default" r:id="rId1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80861" w:rsidRDefault="00E80861" w:rsidP="0068521C">
      <w:pPr>
        <w:spacing w:after="0" w:line="240" w:lineRule="auto"/>
      </w:pPr>
      <w:r>
        <w:separator/>
      </w:r>
    </w:p>
  </w:endnote>
  <w:endnote w:type="continuationSeparator" w:id="0">
    <w:p w:rsidR="00E80861" w:rsidRDefault="00E80861" w:rsidP="00685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80861" w:rsidRDefault="00E80861" w:rsidP="0068521C">
      <w:pPr>
        <w:spacing w:after="0" w:line="240" w:lineRule="auto"/>
      </w:pPr>
      <w:r>
        <w:separator/>
      </w:r>
    </w:p>
  </w:footnote>
  <w:footnote w:type="continuationSeparator" w:id="0">
    <w:p w:rsidR="00E80861" w:rsidRDefault="00E80861" w:rsidP="006852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8521C" w:rsidRDefault="00CB3963" w:rsidP="0068521C">
    <w:pPr>
      <w:pStyle w:val="Encabezado"/>
      <w:jc w:val="both"/>
    </w:pPr>
    <w:r>
      <w:t xml:space="preserve">    </w:t>
    </w:r>
    <w:r>
      <w:rPr>
        <w:noProof/>
        <w:lang w:eastAsia="es-CL"/>
      </w:rPr>
      <w:drawing>
        <wp:inline distT="0" distB="0" distL="0" distR="0" wp14:anchorId="7D765254" wp14:editId="3F414B10">
          <wp:extent cx="1228725" cy="676275"/>
          <wp:effectExtent l="0" t="0" r="9525" b="0"/>
          <wp:docPr id="1" name="Imagen 1" descr="F:\RVAconsultores\logos\logos\Small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:\RVAconsultores\logos\logos\Small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872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20EAE">
      <w:t xml:space="preserve">Entrenamiento </w:t>
    </w:r>
    <w:r>
      <w:t xml:space="preserve"> Experto en </w:t>
    </w:r>
    <w:r w:rsidR="00820EAE">
      <w:t xml:space="preserve">Gestión de </w:t>
    </w:r>
    <w:r>
      <w:t>Abastecimiento</w:t>
    </w:r>
    <w:r w:rsidR="00820EAE">
      <w:t xml:space="preserve"> &amp; Contratos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61118E"/>
    <w:multiLevelType w:val="hybridMultilevel"/>
    <w:tmpl w:val="332EF7C4"/>
    <w:lvl w:ilvl="0" w:tplc="C4604C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9E1F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3BCA5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169EE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42743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C8C5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6AA4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43E2D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9468E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076C6052"/>
    <w:multiLevelType w:val="hybridMultilevel"/>
    <w:tmpl w:val="E29867F0"/>
    <w:lvl w:ilvl="0" w:tplc="D190FCC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35CA7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998F02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9294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D7A41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2ECB0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8E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D6C80B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008BD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A5B7A4C"/>
    <w:multiLevelType w:val="hybridMultilevel"/>
    <w:tmpl w:val="21BA1E4E"/>
    <w:lvl w:ilvl="0" w:tplc="1A8264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AEA9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24CB9EC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F071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424C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726FF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FC1B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E2D5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63672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105B2324"/>
    <w:multiLevelType w:val="hybridMultilevel"/>
    <w:tmpl w:val="CB2E611C"/>
    <w:lvl w:ilvl="0" w:tplc="01CAFE6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9A4C2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AC74E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FCFC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5276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5A8BBA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49C22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2E6D2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D62CDC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5104D35"/>
    <w:multiLevelType w:val="hybridMultilevel"/>
    <w:tmpl w:val="0C54783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165D2B"/>
    <w:multiLevelType w:val="hybridMultilevel"/>
    <w:tmpl w:val="F32A2C54"/>
    <w:lvl w:ilvl="0" w:tplc="DECA66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BA1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0940B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0B2BA1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5C641D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0C27B2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95839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3249F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FB821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235E0DCF"/>
    <w:multiLevelType w:val="hybridMultilevel"/>
    <w:tmpl w:val="C0CE4A8C"/>
    <w:lvl w:ilvl="0" w:tplc="59848DE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2B044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9AE1B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234A7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D9495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11A30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AFEFBF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968FA1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18D40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2B981CB2"/>
    <w:multiLevelType w:val="hybridMultilevel"/>
    <w:tmpl w:val="39AC0BB2"/>
    <w:lvl w:ilvl="0" w:tplc="1DD61E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11661A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9E2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73056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886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025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E41C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B4C72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12424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30710C4C"/>
    <w:multiLevelType w:val="hybridMultilevel"/>
    <w:tmpl w:val="E6840E16"/>
    <w:lvl w:ilvl="0" w:tplc="9F6470C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65DB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82AEE3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59818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B7E5F6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FBA5DB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522FF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8EC7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440F3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31EB35EA"/>
    <w:multiLevelType w:val="hybridMultilevel"/>
    <w:tmpl w:val="0AEEBAD8"/>
    <w:lvl w:ilvl="0" w:tplc="96084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4FE6CA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72E5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92170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1A80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BAF9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661AB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D86D3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5483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>
    <w:nsid w:val="39873B75"/>
    <w:multiLevelType w:val="hybridMultilevel"/>
    <w:tmpl w:val="95009DE4"/>
    <w:lvl w:ilvl="0" w:tplc="A87C26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A86969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424B6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A86527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B28E0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2026B1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626FB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62EAD8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16E10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3A103842"/>
    <w:multiLevelType w:val="hybridMultilevel"/>
    <w:tmpl w:val="F11C7D88"/>
    <w:lvl w:ilvl="0" w:tplc="5358DC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740EF0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88C2E8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478A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4C09F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29C75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F24B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2024B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3C2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>
    <w:nsid w:val="4A5564A3"/>
    <w:multiLevelType w:val="hybridMultilevel"/>
    <w:tmpl w:val="19C4E35A"/>
    <w:lvl w:ilvl="0" w:tplc="90BAD5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A3A02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041A6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D5C51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CE9F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D48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3410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D78DD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11A1C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>
    <w:nsid w:val="4CB50558"/>
    <w:multiLevelType w:val="hybridMultilevel"/>
    <w:tmpl w:val="729A039E"/>
    <w:lvl w:ilvl="0" w:tplc="2B5EFE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6C046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4463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F123E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38254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F6AA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FA49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0015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ADA061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C0D1D83"/>
    <w:multiLevelType w:val="hybridMultilevel"/>
    <w:tmpl w:val="E21E144C"/>
    <w:lvl w:ilvl="0" w:tplc="E69C6E6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8AF3D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52018D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6AC159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9686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A86CE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62490B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718FCB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440F1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5C8F2221"/>
    <w:multiLevelType w:val="hybridMultilevel"/>
    <w:tmpl w:val="0BC2850E"/>
    <w:lvl w:ilvl="0" w:tplc="F63E570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F8699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30A952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4A8357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44CEFB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546B6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76E0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F0ACF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8B093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6B7F3941"/>
    <w:multiLevelType w:val="hybridMultilevel"/>
    <w:tmpl w:val="63C282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5"/>
  </w:num>
  <w:num w:numId="3">
    <w:abstractNumId w:val="10"/>
  </w:num>
  <w:num w:numId="4">
    <w:abstractNumId w:val="3"/>
  </w:num>
  <w:num w:numId="5">
    <w:abstractNumId w:val="6"/>
  </w:num>
  <w:num w:numId="6">
    <w:abstractNumId w:val="14"/>
  </w:num>
  <w:num w:numId="7">
    <w:abstractNumId w:val="11"/>
  </w:num>
  <w:num w:numId="8">
    <w:abstractNumId w:val="12"/>
  </w:num>
  <w:num w:numId="9">
    <w:abstractNumId w:val="8"/>
  </w:num>
  <w:num w:numId="10">
    <w:abstractNumId w:val="4"/>
  </w:num>
  <w:num w:numId="11">
    <w:abstractNumId w:val="9"/>
  </w:num>
  <w:num w:numId="12">
    <w:abstractNumId w:val="1"/>
  </w:num>
  <w:num w:numId="13">
    <w:abstractNumId w:val="13"/>
  </w:num>
  <w:num w:numId="14">
    <w:abstractNumId w:val="0"/>
  </w:num>
  <w:num w:numId="15">
    <w:abstractNumId w:val="7"/>
  </w:num>
  <w:num w:numId="16">
    <w:abstractNumId w:val="2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2531"/>
    <w:rsid w:val="0014461A"/>
    <w:rsid w:val="0016318B"/>
    <w:rsid w:val="00187C9F"/>
    <w:rsid w:val="00293E1D"/>
    <w:rsid w:val="002C0ECD"/>
    <w:rsid w:val="003A17E7"/>
    <w:rsid w:val="003A7DF9"/>
    <w:rsid w:val="003C5F4D"/>
    <w:rsid w:val="004E2531"/>
    <w:rsid w:val="005336B7"/>
    <w:rsid w:val="00604E2A"/>
    <w:rsid w:val="00642D40"/>
    <w:rsid w:val="0068521C"/>
    <w:rsid w:val="006D422A"/>
    <w:rsid w:val="00714CC1"/>
    <w:rsid w:val="00802053"/>
    <w:rsid w:val="00820EAE"/>
    <w:rsid w:val="008A599F"/>
    <w:rsid w:val="008B211F"/>
    <w:rsid w:val="008F0F03"/>
    <w:rsid w:val="0090388A"/>
    <w:rsid w:val="00BB28A2"/>
    <w:rsid w:val="00BD7E55"/>
    <w:rsid w:val="00CB3963"/>
    <w:rsid w:val="00CE53C0"/>
    <w:rsid w:val="00CF1147"/>
    <w:rsid w:val="00DB7759"/>
    <w:rsid w:val="00E74371"/>
    <w:rsid w:val="00E80861"/>
    <w:rsid w:val="00F13FB8"/>
    <w:rsid w:val="00F763C9"/>
    <w:rsid w:val="00FC0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2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4E25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6852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521C"/>
  </w:style>
  <w:style w:type="paragraph" w:styleId="Piedepgina">
    <w:name w:val="footer"/>
    <w:basedOn w:val="Normal"/>
    <w:link w:val="PiedepginaCar"/>
    <w:uiPriority w:val="99"/>
    <w:unhideWhenUsed/>
    <w:rsid w:val="006852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521C"/>
  </w:style>
  <w:style w:type="paragraph" w:styleId="Textodeglobo">
    <w:name w:val="Balloon Text"/>
    <w:basedOn w:val="Normal"/>
    <w:link w:val="TextodegloboCar"/>
    <w:uiPriority w:val="99"/>
    <w:semiHidden/>
    <w:unhideWhenUsed/>
    <w:rsid w:val="0068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21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E253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Prrafodelista">
    <w:name w:val="List Paragraph"/>
    <w:basedOn w:val="Normal"/>
    <w:uiPriority w:val="34"/>
    <w:qFormat/>
    <w:rsid w:val="004E2531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Encabezado">
    <w:name w:val="header"/>
    <w:basedOn w:val="Normal"/>
    <w:link w:val="EncabezadoCar"/>
    <w:uiPriority w:val="99"/>
    <w:unhideWhenUsed/>
    <w:rsid w:val="006852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8521C"/>
  </w:style>
  <w:style w:type="paragraph" w:styleId="Piedepgina">
    <w:name w:val="footer"/>
    <w:basedOn w:val="Normal"/>
    <w:link w:val="PiedepginaCar"/>
    <w:uiPriority w:val="99"/>
    <w:unhideWhenUsed/>
    <w:rsid w:val="0068521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8521C"/>
  </w:style>
  <w:style w:type="paragraph" w:styleId="Textodeglobo">
    <w:name w:val="Balloon Text"/>
    <w:basedOn w:val="Normal"/>
    <w:link w:val="TextodegloboCar"/>
    <w:uiPriority w:val="99"/>
    <w:semiHidden/>
    <w:unhideWhenUsed/>
    <w:rsid w:val="00685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8521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28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2883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2690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635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849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34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6686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542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6939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7518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829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463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52114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194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06724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04719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12027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771558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18064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415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1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6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8425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595888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72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899332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758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0284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96806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8485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81393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6779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6795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699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746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291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75705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3599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651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49604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53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57209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83841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2676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090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208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03547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203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75331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589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4815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29948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664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6159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8062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9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50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41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77268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8716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841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9361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277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799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435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02356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58787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0737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02372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178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2171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39785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60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46263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8833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03199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8595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4635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94348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0057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69756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956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99175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26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532240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585139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10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54119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92316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15201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2368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958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268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315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065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2366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765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795042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76785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1615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25677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544201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89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75653">
          <w:marLeft w:val="99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78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65844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95768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39005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24292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64949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2311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850420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10156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87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340394">
          <w:marLeft w:val="547"/>
          <w:marRight w:val="0"/>
          <w:marTop w:val="5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584</Words>
  <Characters>3218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Los Pelambres</Company>
  <LinksUpToDate>false</LinksUpToDate>
  <CharactersWithSpaces>3795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Ruben Viancos Alvarado</dc:creator>
  <cp:lastModifiedBy>Ruben Viancos Alvarado</cp:lastModifiedBy>
  <cp:revision>3</cp:revision>
  <dcterms:created xsi:type="dcterms:W3CDTF">2014-11-21T13:22:00Z</dcterms:created>
  <dcterms:modified xsi:type="dcterms:W3CDTF">2014-11-21T13:23:00Z</dcterms:modified>
</cp:coreProperties>
</file>